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2A" w:rsidRPr="00CF3D2A" w:rsidRDefault="00CF3D2A" w:rsidP="00CF3D2A"/>
    <w:p w:rsidR="009F48DB" w:rsidRPr="009F48DB" w:rsidRDefault="009F48DB" w:rsidP="009F4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8DB">
        <w:rPr>
          <w:rFonts w:ascii="Times New Roman" w:hAnsi="Times New Roman" w:cs="Times New Roman"/>
          <w:sz w:val="28"/>
          <w:szCs w:val="28"/>
        </w:rPr>
        <w:t>Informacja za 2016 rok (lipiec- grudzień)</w:t>
      </w:r>
    </w:p>
    <w:p w:rsidR="009F48DB" w:rsidRPr="009F48DB" w:rsidRDefault="009F48DB" w:rsidP="009F4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8DB">
        <w:rPr>
          <w:rFonts w:ascii="Times New Roman" w:hAnsi="Times New Roman" w:cs="Times New Roman"/>
          <w:sz w:val="28"/>
          <w:szCs w:val="28"/>
        </w:rPr>
        <w:t xml:space="preserve">o sposobie wykorzystania środków finansowych na wsparcie funkcjonowania LGD w ramach poddziałania 19.4 "Wsparcie na rzecz kosztów bieżących i aktywizacji" objętego PROW na lata 2014 – 2020 </w:t>
      </w:r>
    </w:p>
    <w:p w:rsidR="009F48DB" w:rsidRPr="009F48DB" w:rsidRDefault="009F48DB" w:rsidP="009F48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9F48DB" w:rsidRPr="009F48DB" w:rsidTr="00A27927">
        <w:trPr>
          <w:trHeight w:val="567"/>
        </w:trPr>
        <w:tc>
          <w:tcPr>
            <w:tcW w:w="562" w:type="dxa"/>
            <w:shd w:val="clear" w:color="auto" w:fill="8EAADB" w:themeFill="accent1" w:themeFillTint="99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479" w:type="dxa"/>
            <w:shd w:val="clear" w:color="auto" w:fill="8EAADB" w:themeFill="accent1" w:themeFillTint="99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 xml:space="preserve">Zakres wsparcia </w:t>
            </w:r>
          </w:p>
        </w:tc>
        <w:tc>
          <w:tcPr>
            <w:tcW w:w="3021" w:type="dxa"/>
            <w:shd w:val="clear" w:color="auto" w:fill="8EAADB" w:themeFill="accent1" w:themeFillTint="99"/>
            <w:vAlign w:val="center"/>
          </w:tcPr>
          <w:p w:rsidR="009F48DB" w:rsidRPr="009F48DB" w:rsidRDefault="009F48DB" w:rsidP="009F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Kwota zł.</w:t>
            </w:r>
          </w:p>
        </w:tc>
      </w:tr>
      <w:tr w:rsidR="009F48DB" w:rsidRPr="009F48DB" w:rsidTr="00A27927">
        <w:trPr>
          <w:trHeight w:val="567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Wynagrodzenia pracowników oraz pochodne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100 295,25</w:t>
            </w:r>
          </w:p>
        </w:tc>
      </w:tr>
      <w:tr w:rsidR="009F48DB" w:rsidRPr="009F48DB" w:rsidTr="00A27927">
        <w:trPr>
          <w:trHeight w:val="567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Prowadzenie i utrzymanie biura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36 042,98</w:t>
            </w:r>
          </w:p>
        </w:tc>
      </w:tr>
      <w:tr w:rsidR="009F48DB" w:rsidRPr="009F48DB" w:rsidTr="00A27927">
        <w:trPr>
          <w:trHeight w:val="567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Szkolenia pracowników i Rady LGD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</w:tr>
      <w:tr w:rsidR="009F48DB" w:rsidRPr="009F48DB" w:rsidTr="00A27927">
        <w:trPr>
          <w:trHeight w:val="567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Realizacja planu komunikacji i działania promocyjne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3057,76</w:t>
            </w:r>
          </w:p>
        </w:tc>
      </w:tr>
      <w:tr w:rsidR="009F48DB" w:rsidRPr="009F48DB" w:rsidTr="00A27927">
        <w:trPr>
          <w:trHeight w:val="567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Pozostałe koszty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:rsidR="009F48DB" w:rsidRPr="009F48DB" w:rsidRDefault="009F48DB" w:rsidP="009F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13 999,79</w:t>
            </w:r>
          </w:p>
        </w:tc>
      </w:tr>
      <w:tr w:rsidR="009F48DB" w:rsidRPr="009F48DB" w:rsidTr="00A27927">
        <w:trPr>
          <w:trHeight w:val="567"/>
        </w:trPr>
        <w:tc>
          <w:tcPr>
            <w:tcW w:w="562" w:type="dxa"/>
            <w:shd w:val="clear" w:color="auto" w:fill="8EAADB" w:themeFill="accent1" w:themeFillTint="99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shd w:val="clear" w:color="auto" w:fill="8EAADB" w:themeFill="accent1" w:themeFillTint="99"/>
            <w:vAlign w:val="center"/>
          </w:tcPr>
          <w:p w:rsidR="009F48DB" w:rsidRPr="009F48DB" w:rsidRDefault="009F48DB" w:rsidP="009F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3021" w:type="dxa"/>
            <w:shd w:val="clear" w:color="auto" w:fill="8EAADB" w:themeFill="accent1" w:themeFillTint="99"/>
            <w:vAlign w:val="center"/>
          </w:tcPr>
          <w:p w:rsidR="009F48DB" w:rsidRPr="009F48DB" w:rsidRDefault="009F48DB" w:rsidP="009F4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DB">
              <w:rPr>
                <w:rFonts w:ascii="Times New Roman" w:hAnsi="Times New Roman" w:cs="Times New Roman"/>
                <w:sz w:val="24"/>
                <w:szCs w:val="24"/>
              </w:rPr>
              <w:t>156 275,78</w:t>
            </w:r>
          </w:p>
        </w:tc>
      </w:tr>
    </w:tbl>
    <w:p w:rsidR="009F48DB" w:rsidRPr="009F48DB" w:rsidRDefault="009F48DB" w:rsidP="009F48DB">
      <w:pPr>
        <w:rPr>
          <w:rFonts w:ascii="Times New Roman" w:hAnsi="Times New Roman" w:cs="Times New Roman"/>
          <w:sz w:val="24"/>
          <w:szCs w:val="24"/>
        </w:rPr>
      </w:pPr>
    </w:p>
    <w:p w:rsidR="006F3F41" w:rsidRPr="00CF3D2A" w:rsidRDefault="006F3F41" w:rsidP="00CF3D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F41" w:rsidRPr="00CF3D2A" w:rsidSect="00DD6C9F">
      <w:headerReference w:type="default" r:id="rId7"/>
      <w:footerReference w:type="default" r:id="rId8"/>
      <w:pgSz w:w="11906" w:h="16838"/>
      <w:pgMar w:top="1276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F4" w:rsidRDefault="007F57F4" w:rsidP="00DD6C9F">
      <w:pPr>
        <w:spacing w:after="0" w:line="240" w:lineRule="auto"/>
      </w:pPr>
      <w:r>
        <w:separator/>
      </w:r>
    </w:p>
  </w:endnote>
  <w:endnote w:type="continuationSeparator" w:id="0">
    <w:p w:rsidR="007F57F4" w:rsidRDefault="007F57F4" w:rsidP="00DD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9F" w:rsidRPr="00DD6C9F" w:rsidRDefault="00DD6C9F" w:rsidP="00DD6C9F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DD6C9F">
      <w:rPr>
        <w:rFonts w:ascii="Times New Roman" w:eastAsia="Calibri" w:hAnsi="Times New Roman" w:cs="Times New Roman"/>
        <w:b/>
        <w:sz w:val="24"/>
        <w:szCs w:val="24"/>
      </w:rPr>
      <w:t>___________________________________________________________________________</w:t>
    </w:r>
  </w:p>
  <w:p w:rsidR="00DD6C9F" w:rsidRPr="00DD6C9F" w:rsidRDefault="00DD6C9F" w:rsidP="00DD6C9F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DD6C9F">
      <w:rPr>
        <w:rFonts w:ascii="Times New Roman" w:eastAsia="Calibri" w:hAnsi="Times New Roman" w:cs="Times New Roman"/>
        <w:b/>
        <w:sz w:val="24"/>
        <w:szCs w:val="24"/>
      </w:rPr>
      <w:t xml:space="preserve"> Stowarzyszenie Lokalna Grupa Działania „Brama Mazurskiej Krainy”</w:t>
    </w:r>
  </w:p>
  <w:p w:rsidR="00DD6C9F" w:rsidRPr="00DD6C9F" w:rsidRDefault="00DD6C9F" w:rsidP="00DD6C9F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DD6C9F">
      <w:rPr>
        <w:rFonts w:ascii="Times New Roman" w:eastAsia="Calibri" w:hAnsi="Times New Roman" w:cs="Times New Roman"/>
        <w:b/>
        <w:sz w:val="24"/>
        <w:szCs w:val="24"/>
      </w:rPr>
      <w:t>Plac Wolności 1, 13-100 Nidzica</w:t>
    </w:r>
  </w:p>
  <w:p w:rsidR="00DD6C9F" w:rsidRPr="00DD6C9F" w:rsidRDefault="00DD6C9F" w:rsidP="00DD6C9F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proofErr w:type="spellStart"/>
    <w:r w:rsidRPr="00DD6C9F">
      <w:rPr>
        <w:rFonts w:ascii="Times New Roman" w:eastAsia="Calibri" w:hAnsi="Times New Roman" w:cs="Times New Roman"/>
        <w:b/>
        <w:sz w:val="24"/>
        <w:szCs w:val="24"/>
      </w:rPr>
      <w:t>tel</w:t>
    </w:r>
    <w:proofErr w:type="spellEnd"/>
    <w:r w:rsidRPr="00DD6C9F">
      <w:rPr>
        <w:rFonts w:ascii="Times New Roman" w:eastAsia="Calibri" w:hAnsi="Times New Roman" w:cs="Times New Roman"/>
        <w:b/>
        <w:sz w:val="24"/>
        <w:szCs w:val="24"/>
      </w:rPr>
      <w:t>/fax 89 625 43 37,  e-mail: lgd@nida.pl, www. lgdbmk.pl</w:t>
    </w:r>
  </w:p>
  <w:p w:rsidR="00DD6C9F" w:rsidRPr="00DD6C9F" w:rsidRDefault="00DD6C9F" w:rsidP="00DD6C9F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DD6C9F">
      <w:rPr>
        <w:rFonts w:ascii="Times New Roman" w:eastAsia="Calibri" w:hAnsi="Times New Roman" w:cs="Times New Roman"/>
        <w:b/>
        <w:sz w:val="24"/>
        <w:szCs w:val="24"/>
      </w:rPr>
      <w:t>NIP 9840211146, Regon 362862586</w:t>
    </w:r>
  </w:p>
  <w:p w:rsidR="00DD6C9F" w:rsidRDefault="00DD6C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F4" w:rsidRDefault="007F57F4" w:rsidP="00DD6C9F">
      <w:pPr>
        <w:spacing w:after="0" w:line="240" w:lineRule="auto"/>
      </w:pPr>
      <w:r>
        <w:separator/>
      </w:r>
    </w:p>
  </w:footnote>
  <w:footnote w:type="continuationSeparator" w:id="0">
    <w:p w:rsidR="007F57F4" w:rsidRDefault="007F57F4" w:rsidP="00DD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9F" w:rsidRPr="00DD6C9F" w:rsidRDefault="00DD6C9F" w:rsidP="00DD6C9F">
    <w:pPr>
      <w:tabs>
        <w:tab w:val="left" w:pos="1620"/>
        <w:tab w:val="left" w:pos="1800"/>
        <w:tab w:val="left" w:pos="198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3324860</wp:posOffset>
          </wp:positionH>
          <wp:positionV relativeFrom="paragraph">
            <wp:posOffset>165735</wp:posOffset>
          </wp:positionV>
          <wp:extent cx="572770" cy="574675"/>
          <wp:effectExtent l="0" t="0" r="0" b="0"/>
          <wp:wrapNone/>
          <wp:docPr id="28" name="Obraz 28" descr="logo nowe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nowe lg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C9F">
      <w:rPr>
        <w:rFonts w:ascii="Calibri" w:eastAsia="Calibri" w:hAnsi="Calibri" w:cs="Times New Roman"/>
        <w:noProof/>
      </w:rPr>
      <w:drawing>
        <wp:inline distT="0" distB="0" distL="0" distR="0">
          <wp:extent cx="838200" cy="556260"/>
          <wp:effectExtent l="0" t="0" r="0" b="0"/>
          <wp:docPr id="27" name="Obraz 27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C9F">
      <w:rPr>
        <w:rFonts w:ascii="Calibri" w:eastAsia="Calibri" w:hAnsi="Calibri" w:cs="Times New Roman"/>
      </w:rPr>
      <w:t xml:space="preserve">    </w:t>
    </w:r>
    <w:r w:rsidRPr="00DD6C9F">
      <w:rPr>
        <w:rFonts w:ascii="Tahoma" w:eastAsia="Calibri" w:hAnsi="Tahoma" w:cs="Tahoma"/>
        <w:sz w:val="40"/>
      </w:rPr>
      <w:t xml:space="preserve">         </w:t>
    </w:r>
    <w:r w:rsidRPr="00DD6C9F">
      <w:rPr>
        <w:rFonts w:ascii="Verdana" w:eastAsia="Calibri" w:hAnsi="Verdana" w:cs="Times New Roman"/>
        <w:color w:val="000000"/>
        <w:sz w:val="17"/>
        <w:szCs w:val="17"/>
      </w:rPr>
      <w:t xml:space="preserve"> </w:t>
    </w:r>
    <w:r w:rsidRPr="00DD6C9F">
      <w:rPr>
        <w:rFonts w:ascii="Tahoma" w:eastAsia="Calibri" w:hAnsi="Tahoma" w:cs="Tahoma"/>
        <w:color w:val="000000"/>
        <w:sz w:val="20"/>
        <w:szCs w:val="20"/>
      </w:rPr>
      <w:t xml:space="preserve"> </w:t>
    </w:r>
    <w:r w:rsidRPr="00DD6C9F">
      <w:rPr>
        <w:rFonts w:ascii="Tahoma" w:eastAsia="Calibri" w:hAnsi="Tahoma" w:cs="Tahoma"/>
        <w:noProof/>
        <w:sz w:val="40"/>
        <w:lang w:eastAsia="pl-PL"/>
      </w:rPr>
      <w:drawing>
        <wp:inline distT="0" distB="0" distL="0" distR="0">
          <wp:extent cx="556260" cy="55626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C9F">
      <w:rPr>
        <w:rFonts w:ascii="Tahoma" w:eastAsia="Calibri" w:hAnsi="Tahoma" w:cs="Tahoma"/>
        <w:color w:val="000000"/>
        <w:sz w:val="20"/>
        <w:szCs w:val="20"/>
      </w:rPr>
      <w:t xml:space="preserve">        </w:t>
    </w:r>
    <w:r w:rsidRPr="00DD6C9F">
      <w:rPr>
        <w:rFonts w:ascii="Calibri" w:eastAsia="Calibri" w:hAnsi="Calibri" w:cs="Times New Roman"/>
      </w:rPr>
      <w:t xml:space="preserve">                                                              </w:t>
    </w:r>
    <w:r w:rsidRPr="00DD6C9F">
      <w:rPr>
        <w:rFonts w:ascii="Tahoma" w:eastAsia="Calibri" w:hAnsi="Tahoma" w:cs="Tahoma"/>
        <w:noProof/>
        <w:sz w:val="40"/>
        <w:lang w:eastAsia="pl-PL"/>
      </w:rPr>
      <w:drawing>
        <wp:inline distT="0" distB="0" distL="0" distR="0">
          <wp:extent cx="1089660" cy="716280"/>
          <wp:effectExtent l="0" t="0" r="0" b="7620"/>
          <wp:docPr id="25" name="Obraz 25" descr="C:\Users\renatalgd\AppData\Local\Microsoft\Windows\Temporary Internet Files\Content.Outlook\8A8VXZ1D\PROW-2014-2020-logo-kolo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enatalgd\AppData\Local\Microsoft\Windows\Temporary Internet Files\Content.Outlook\8A8VXZ1D\PROW-2014-2020-logo-kolor (2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C9F">
      <w:rPr>
        <w:rFonts w:ascii="Calibri" w:eastAsia="Calibri" w:hAnsi="Calibri" w:cs="Times New Roman"/>
      </w:rPr>
      <w:t xml:space="preserve">   </w:t>
    </w:r>
  </w:p>
  <w:p w:rsidR="00DD6C9F" w:rsidRPr="00DD6C9F" w:rsidRDefault="00DD6C9F" w:rsidP="00DD6C9F">
    <w:pPr>
      <w:spacing w:after="0" w:line="240" w:lineRule="auto"/>
      <w:jc w:val="center"/>
      <w:rPr>
        <w:rFonts w:ascii="Times New Roman" w:eastAsia="Calibri" w:hAnsi="Times New Roman" w:cs="Times New Roman"/>
        <w:color w:val="585757"/>
        <w:sz w:val="24"/>
        <w:szCs w:val="24"/>
      </w:rPr>
    </w:pPr>
  </w:p>
  <w:p w:rsidR="00DD6C9F" w:rsidRPr="00DD6C9F" w:rsidRDefault="00DD6C9F" w:rsidP="00DD6C9F">
    <w:pPr>
      <w:spacing w:after="0" w:line="240" w:lineRule="auto"/>
      <w:rPr>
        <w:rFonts w:ascii="Times New Roman" w:eastAsia="Calibri" w:hAnsi="Times New Roman" w:cs="Times New Roman"/>
        <w:color w:val="585757"/>
        <w:sz w:val="20"/>
        <w:szCs w:val="20"/>
      </w:rPr>
    </w:pPr>
    <w:r w:rsidRPr="00DD6C9F">
      <w:rPr>
        <w:rFonts w:ascii="Times New Roman" w:eastAsia="Calibri" w:hAnsi="Times New Roman" w:cs="Times New Roman"/>
        <w:color w:val="585757"/>
        <w:sz w:val="20"/>
        <w:szCs w:val="20"/>
      </w:rPr>
      <w:t>„Europejski Fundusz Rolny na rzecz Rozwoju Obszarów Wiejskich: Europa inwestująca w obszary wiejskie”.</w:t>
    </w:r>
  </w:p>
  <w:p w:rsidR="00DD6C9F" w:rsidRDefault="00DD6C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2A"/>
    <w:rsid w:val="001B5048"/>
    <w:rsid w:val="006F3F41"/>
    <w:rsid w:val="007F57F4"/>
    <w:rsid w:val="009F48DB"/>
    <w:rsid w:val="00AB21B0"/>
    <w:rsid w:val="00CF3D2A"/>
    <w:rsid w:val="00D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CF0A5-FC0F-4AF0-A26B-4A1C4A10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C9F"/>
  </w:style>
  <w:style w:type="paragraph" w:styleId="Stopka">
    <w:name w:val="footer"/>
    <w:basedOn w:val="Normalny"/>
    <w:link w:val="StopkaZnak"/>
    <w:uiPriority w:val="99"/>
    <w:unhideWhenUsed/>
    <w:rsid w:val="00DD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C9F"/>
  </w:style>
  <w:style w:type="table" w:customStyle="1" w:styleId="Tabela-Siatka1">
    <w:name w:val="Tabela - Siatka1"/>
    <w:basedOn w:val="Standardowy"/>
    <w:next w:val="Tabela-Siatka"/>
    <w:uiPriority w:val="39"/>
    <w:rsid w:val="009F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8AF52-F224-4117-80B6-A42C5F0F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Dzialania Brama Mazurskiej Krainy</dc:creator>
  <cp:keywords/>
  <dc:description/>
  <cp:lastModifiedBy>Lokalna Grupa Dzialania Brama Mazurskiej Krainy</cp:lastModifiedBy>
  <cp:revision>2</cp:revision>
  <dcterms:created xsi:type="dcterms:W3CDTF">2018-03-06T11:00:00Z</dcterms:created>
  <dcterms:modified xsi:type="dcterms:W3CDTF">2018-03-06T11:00:00Z</dcterms:modified>
</cp:coreProperties>
</file>