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2509" w14:textId="77777777" w:rsidR="0011280B" w:rsidRDefault="0011280B" w:rsidP="005D2997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FCD644" w14:textId="215C4AED" w:rsidR="000469A6" w:rsidRPr="005D2997" w:rsidRDefault="000469A6" w:rsidP="005D2997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997">
        <w:rPr>
          <w:rFonts w:ascii="Times New Roman" w:hAnsi="Times New Roman" w:cs="Times New Roman"/>
          <w:i/>
          <w:sz w:val="24"/>
          <w:szCs w:val="24"/>
        </w:rPr>
        <w:t xml:space="preserve">Załącznik do uchwały </w:t>
      </w:r>
    </w:p>
    <w:p w14:paraId="68B4DE1F" w14:textId="77777777" w:rsidR="000469A6" w:rsidRPr="00585066" w:rsidRDefault="000469A6" w:rsidP="005D2997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b/>
          <w:i/>
          <w:szCs w:val="24"/>
        </w:rPr>
      </w:pPr>
      <w:r w:rsidRPr="00585066">
        <w:rPr>
          <w:rFonts w:ascii="Times New Roman" w:hAnsi="Times New Roman" w:cs="Times New Roman"/>
          <w:b/>
          <w:i/>
          <w:szCs w:val="24"/>
        </w:rPr>
        <w:t>Walnego Zebrania Członków</w:t>
      </w:r>
    </w:p>
    <w:p w14:paraId="7DBA28FE" w14:textId="48F3EBCB" w:rsidR="000469A6" w:rsidRPr="001E3BE4" w:rsidRDefault="000469A6" w:rsidP="005D2997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b/>
          <w:i/>
          <w:szCs w:val="24"/>
        </w:rPr>
      </w:pPr>
      <w:r w:rsidRPr="001E3BE4">
        <w:rPr>
          <w:rFonts w:ascii="Times New Roman" w:hAnsi="Times New Roman" w:cs="Times New Roman"/>
          <w:b/>
          <w:i/>
          <w:szCs w:val="24"/>
        </w:rPr>
        <w:t xml:space="preserve">Nr </w:t>
      </w:r>
      <w:r w:rsidR="001E3BE4" w:rsidRPr="001E3BE4">
        <w:rPr>
          <w:rFonts w:ascii="Times New Roman" w:hAnsi="Times New Roman" w:cs="Times New Roman"/>
          <w:b/>
          <w:i/>
          <w:szCs w:val="24"/>
        </w:rPr>
        <w:t>7</w:t>
      </w:r>
      <w:r w:rsidRPr="001E3BE4">
        <w:rPr>
          <w:rFonts w:ascii="Times New Roman" w:hAnsi="Times New Roman" w:cs="Times New Roman"/>
          <w:b/>
          <w:i/>
          <w:szCs w:val="24"/>
        </w:rPr>
        <w:t>/</w:t>
      </w:r>
      <w:r w:rsidR="0020257F" w:rsidRPr="001E3BE4">
        <w:rPr>
          <w:rFonts w:ascii="Times New Roman" w:hAnsi="Times New Roman" w:cs="Times New Roman"/>
          <w:b/>
          <w:i/>
          <w:szCs w:val="24"/>
        </w:rPr>
        <w:t>2</w:t>
      </w:r>
      <w:r w:rsidRPr="001E3BE4">
        <w:rPr>
          <w:rFonts w:ascii="Times New Roman" w:hAnsi="Times New Roman" w:cs="Times New Roman"/>
          <w:b/>
          <w:i/>
          <w:szCs w:val="24"/>
        </w:rPr>
        <w:t>/201</w:t>
      </w:r>
      <w:r w:rsidR="0020257F" w:rsidRPr="001E3BE4">
        <w:rPr>
          <w:rFonts w:ascii="Times New Roman" w:hAnsi="Times New Roman" w:cs="Times New Roman"/>
          <w:b/>
          <w:i/>
          <w:szCs w:val="24"/>
        </w:rPr>
        <w:t>8</w:t>
      </w:r>
    </w:p>
    <w:p w14:paraId="69C3A164" w14:textId="50A9B72B" w:rsidR="000469A6" w:rsidRPr="0020257F" w:rsidRDefault="00A46DA1" w:rsidP="005D2997">
      <w:pPr>
        <w:pStyle w:val="Bezodstpw"/>
        <w:spacing w:line="276" w:lineRule="auto"/>
        <w:ind w:left="6372"/>
        <w:jc w:val="both"/>
        <w:rPr>
          <w:rFonts w:ascii="Times New Roman" w:hAnsi="Times New Roman" w:cs="Times New Roman"/>
          <w:b/>
          <w:i/>
          <w:szCs w:val="24"/>
        </w:rPr>
      </w:pPr>
      <w:r w:rsidRPr="0020257F">
        <w:rPr>
          <w:rFonts w:ascii="Times New Roman" w:hAnsi="Times New Roman" w:cs="Times New Roman"/>
          <w:b/>
          <w:i/>
          <w:szCs w:val="24"/>
        </w:rPr>
        <w:t xml:space="preserve">z dnia </w:t>
      </w:r>
      <w:r w:rsidR="0020257F" w:rsidRPr="0020257F">
        <w:rPr>
          <w:rFonts w:ascii="Times New Roman" w:hAnsi="Times New Roman" w:cs="Times New Roman"/>
          <w:b/>
          <w:i/>
          <w:szCs w:val="24"/>
        </w:rPr>
        <w:t>21</w:t>
      </w:r>
      <w:r w:rsidR="000469A6" w:rsidRPr="0020257F">
        <w:rPr>
          <w:rFonts w:ascii="Times New Roman" w:hAnsi="Times New Roman" w:cs="Times New Roman"/>
          <w:b/>
          <w:i/>
          <w:szCs w:val="24"/>
        </w:rPr>
        <w:t>.0</w:t>
      </w:r>
      <w:r w:rsidR="0020257F" w:rsidRPr="0020257F">
        <w:rPr>
          <w:rFonts w:ascii="Times New Roman" w:hAnsi="Times New Roman" w:cs="Times New Roman"/>
          <w:b/>
          <w:i/>
          <w:szCs w:val="24"/>
        </w:rPr>
        <w:t>2</w:t>
      </w:r>
      <w:r w:rsidRPr="0020257F">
        <w:rPr>
          <w:rFonts w:ascii="Times New Roman" w:hAnsi="Times New Roman" w:cs="Times New Roman"/>
          <w:b/>
          <w:i/>
          <w:szCs w:val="24"/>
        </w:rPr>
        <w:t>.</w:t>
      </w:r>
      <w:r w:rsidR="000469A6" w:rsidRPr="0020257F">
        <w:rPr>
          <w:rFonts w:ascii="Times New Roman" w:hAnsi="Times New Roman" w:cs="Times New Roman"/>
          <w:b/>
          <w:i/>
          <w:szCs w:val="24"/>
        </w:rPr>
        <w:t>201</w:t>
      </w:r>
      <w:r w:rsidR="0020257F" w:rsidRPr="0020257F">
        <w:rPr>
          <w:rFonts w:ascii="Times New Roman" w:hAnsi="Times New Roman" w:cs="Times New Roman"/>
          <w:b/>
          <w:i/>
          <w:szCs w:val="24"/>
        </w:rPr>
        <w:t>8</w:t>
      </w:r>
      <w:r w:rsidRPr="0020257F">
        <w:rPr>
          <w:rFonts w:ascii="Times New Roman" w:hAnsi="Times New Roman" w:cs="Times New Roman"/>
          <w:b/>
          <w:i/>
          <w:szCs w:val="24"/>
        </w:rPr>
        <w:t xml:space="preserve"> </w:t>
      </w:r>
      <w:r w:rsidR="000469A6" w:rsidRPr="0020257F">
        <w:rPr>
          <w:rFonts w:ascii="Times New Roman" w:hAnsi="Times New Roman" w:cs="Times New Roman"/>
          <w:b/>
          <w:i/>
          <w:szCs w:val="24"/>
        </w:rPr>
        <w:t>r</w:t>
      </w:r>
      <w:r w:rsidRPr="0020257F">
        <w:rPr>
          <w:rFonts w:ascii="Times New Roman" w:hAnsi="Times New Roman" w:cs="Times New Roman"/>
          <w:b/>
          <w:i/>
          <w:szCs w:val="24"/>
        </w:rPr>
        <w:t>.</w:t>
      </w:r>
    </w:p>
    <w:p w14:paraId="111362C1" w14:textId="77777777" w:rsidR="000469A6" w:rsidRPr="005D2997" w:rsidRDefault="000469A6" w:rsidP="001E3BE4">
      <w:pPr>
        <w:pStyle w:val="Default"/>
        <w:tabs>
          <w:tab w:val="left" w:pos="6615"/>
        </w:tabs>
        <w:spacing w:line="276" w:lineRule="auto"/>
        <w:jc w:val="center"/>
        <w:rPr>
          <w:b/>
          <w:bCs/>
        </w:rPr>
      </w:pPr>
    </w:p>
    <w:p w14:paraId="2FC04F65" w14:textId="385F368A" w:rsidR="00343902" w:rsidRPr="0020257F" w:rsidRDefault="00DE276C" w:rsidP="001E3BE4">
      <w:pPr>
        <w:pStyle w:val="Default"/>
        <w:spacing w:line="276" w:lineRule="auto"/>
        <w:jc w:val="center"/>
        <w:rPr>
          <w:b/>
          <w:bCs/>
          <w:color w:val="auto"/>
        </w:rPr>
      </w:pPr>
      <w:r w:rsidRPr="0020257F">
        <w:rPr>
          <w:b/>
          <w:bCs/>
          <w:color w:val="auto"/>
        </w:rPr>
        <w:t xml:space="preserve">PROCEDURA </w:t>
      </w:r>
      <w:r w:rsidR="000C2A80" w:rsidRPr="0020257F">
        <w:rPr>
          <w:b/>
          <w:bCs/>
          <w:color w:val="auto"/>
        </w:rPr>
        <w:t>OCENY I WYBORU</w:t>
      </w:r>
      <w:r w:rsidRPr="0020257F">
        <w:rPr>
          <w:b/>
          <w:bCs/>
          <w:color w:val="auto"/>
        </w:rPr>
        <w:t xml:space="preserve"> OPERACJI</w:t>
      </w:r>
    </w:p>
    <w:p w14:paraId="7FB2A1E4" w14:textId="77777777" w:rsidR="00DE276C" w:rsidRPr="0020257F" w:rsidRDefault="00DE276C" w:rsidP="001E3BE4">
      <w:pPr>
        <w:pStyle w:val="Default"/>
        <w:spacing w:line="276" w:lineRule="auto"/>
        <w:jc w:val="center"/>
        <w:rPr>
          <w:color w:val="auto"/>
        </w:rPr>
      </w:pPr>
      <w:r w:rsidRPr="0020257F">
        <w:rPr>
          <w:b/>
          <w:bCs/>
          <w:color w:val="auto"/>
        </w:rPr>
        <w:t>W RAMACH LOKALNEJ STRATEGII ROZOWOJU STOWARZYSZENIA LOKALNA GRUPA DZIAŁANIA „BRAMA MAZURSKIEJ KRAINY”</w:t>
      </w:r>
    </w:p>
    <w:p w14:paraId="02F99D9F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</w:p>
    <w:p w14:paraId="3D207E8E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iCs/>
          <w:color w:val="auto"/>
        </w:rPr>
        <w:t>I.</w:t>
      </w:r>
      <w:r w:rsidRPr="0020257F">
        <w:rPr>
          <w:b/>
          <w:bCs/>
          <w:i/>
          <w:iCs/>
          <w:color w:val="auto"/>
        </w:rPr>
        <w:t xml:space="preserve"> </w:t>
      </w:r>
      <w:r w:rsidR="007E06C8" w:rsidRPr="0020257F">
        <w:rPr>
          <w:b/>
          <w:bCs/>
          <w:iCs/>
          <w:color w:val="auto"/>
        </w:rPr>
        <w:t>Zasady ogólne</w:t>
      </w:r>
      <w:r w:rsidRPr="0020257F">
        <w:rPr>
          <w:b/>
          <w:bCs/>
          <w:i/>
          <w:iCs/>
          <w:color w:val="auto"/>
        </w:rPr>
        <w:t xml:space="preserve">. </w:t>
      </w:r>
    </w:p>
    <w:p w14:paraId="22A3E45B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</w:p>
    <w:p w14:paraId="047C4E94" w14:textId="6C34106C" w:rsidR="00DE276C" w:rsidRPr="0027351B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 xml:space="preserve">Procedura </w:t>
      </w:r>
      <w:r w:rsidR="000C2A80" w:rsidRPr="0027351B">
        <w:rPr>
          <w:color w:val="auto"/>
        </w:rPr>
        <w:t>oceny i wyboru</w:t>
      </w:r>
      <w:r w:rsidRPr="0027351B">
        <w:rPr>
          <w:color w:val="auto"/>
        </w:rPr>
        <w:t xml:space="preserve"> operacji jest opracowana na podstawie przepisów: </w:t>
      </w:r>
    </w:p>
    <w:p w14:paraId="2FDF3D3D" w14:textId="6386DEDC" w:rsidR="00DE276C" w:rsidRPr="0027351B" w:rsidRDefault="00DE276C" w:rsidP="005D2997">
      <w:pPr>
        <w:pStyle w:val="Default"/>
        <w:spacing w:after="7" w:line="276" w:lineRule="auto"/>
        <w:jc w:val="both"/>
        <w:rPr>
          <w:color w:val="auto"/>
        </w:rPr>
      </w:pPr>
      <w:r w:rsidRPr="0027351B">
        <w:rPr>
          <w:color w:val="auto"/>
        </w:rPr>
        <w:t xml:space="preserve">1) Rozporządzenia Parlamentu Europejskiego i Rady (UE) nr 1303/2013 z dnia 17 grudnia </w:t>
      </w:r>
      <w:r w:rsidR="006B2592" w:rsidRPr="0027351B">
        <w:rPr>
          <w:color w:val="auto"/>
        </w:rPr>
        <w:br/>
      </w:r>
      <w:r w:rsidRPr="0027351B">
        <w:rPr>
          <w:color w:val="auto"/>
        </w:rPr>
        <w:t>2013</w:t>
      </w:r>
      <w:r w:rsidR="006B2592" w:rsidRPr="0027351B">
        <w:rPr>
          <w:color w:val="auto"/>
        </w:rPr>
        <w:t xml:space="preserve"> </w:t>
      </w:r>
      <w:r w:rsidRPr="0027351B">
        <w:rPr>
          <w:color w:val="auto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</w:t>
      </w:r>
      <w:r w:rsidR="00027776" w:rsidRPr="0027351B">
        <w:rPr>
          <w:color w:val="auto"/>
        </w:rPr>
        <w:t xml:space="preserve"> (Dz. Urz. UE L 347 z 20.12.2013</w:t>
      </w:r>
      <w:r w:rsidR="00D57C68">
        <w:rPr>
          <w:color w:val="auto"/>
        </w:rPr>
        <w:t>,</w:t>
      </w:r>
      <w:bookmarkStart w:id="0" w:name="_GoBack"/>
      <w:bookmarkEnd w:id="0"/>
      <w:r w:rsidR="00027776" w:rsidRPr="0027351B">
        <w:rPr>
          <w:color w:val="auto"/>
        </w:rPr>
        <w:t xml:space="preserve"> </w:t>
      </w:r>
      <w:r w:rsidR="00D57C68" w:rsidRPr="00D57C68">
        <w:rPr>
          <w:color w:val="auto"/>
        </w:rPr>
        <w:t xml:space="preserve">str. 320 </w:t>
      </w:r>
      <w:r w:rsidR="00027776" w:rsidRPr="0027351B">
        <w:rPr>
          <w:color w:val="auto"/>
        </w:rPr>
        <w:t>z późn.zm</w:t>
      </w:r>
      <w:r w:rsidRPr="0027351B">
        <w:rPr>
          <w:color w:val="auto"/>
        </w:rPr>
        <w:t>.</w:t>
      </w:r>
      <w:r w:rsidR="00027776" w:rsidRPr="0027351B">
        <w:rPr>
          <w:color w:val="auto"/>
        </w:rPr>
        <w:t>)</w:t>
      </w:r>
      <w:r w:rsidRPr="0027351B">
        <w:rPr>
          <w:color w:val="auto"/>
        </w:rPr>
        <w:t xml:space="preserve"> </w:t>
      </w:r>
    </w:p>
    <w:p w14:paraId="223D0CDA" w14:textId="7785CFEE" w:rsidR="00DE276C" w:rsidRPr="0027351B" w:rsidRDefault="00DE276C" w:rsidP="005D2997">
      <w:pPr>
        <w:pStyle w:val="Default"/>
        <w:spacing w:after="7" w:line="276" w:lineRule="auto"/>
        <w:jc w:val="both"/>
        <w:rPr>
          <w:color w:val="auto"/>
        </w:rPr>
      </w:pPr>
      <w:r w:rsidRPr="0027351B">
        <w:rPr>
          <w:color w:val="auto"/>
        </w:rPr>
        <w:t>2) Rozporządzenia Parlamentu Europejskiego i Rady (UE) nr 1305/2013 z dnia 17 grudnia 2013r. w sprawie wsparcia rozwoju obszarów wiejskich przez Europejski Fundusz Rolny na rzecz Rozwoju Obszarów Wiejskich (EFRROW) i uchylające rozporządzenie Rady (WE) nr 1698/2005., zwanym dalej „rozporządzeniem 1305/2013”</w:t>
      </w:r>
      <w:r w:rsidR="00027776" w:rsidRPr="0027351B">
        <w:rPr>
          <w:color w:val="auto"/>
        </w:rPr>
        <w:t>( Dz. Urz. UE z 20.12.2013</w:t>
      </w:r>
      <w:r w:rsidR="00D57C68">
        <w:rPr>
          <w:color w:val="auto"/>
        </w:rPr>
        <w:t>,</w:t>
      </w:r>
      <w:r w:rsidR="00D57C68" w:rsidRPr="00D57C68">
        <w:t xml:space="preserve"> </w:t>
      </w:r>
      <w:r w:rsidR="00D57C68" w:rsidRPr="00D57C68">
        <w:rPr>
          <w:color w:val="auto"/>
        </w:rPr>
        <w:t xml:space="preserve">str. 487 </w:t>
      </w:r>
      <w:r w:rsidR="00027776" w:rsidRPr="0027351B">
        <w:rPr>
          <w:color w:val="auto"/>
        </w:rPr>
        <w:t xml:space="preserve"> z późn.zm.)</w:t>
      </w:r>
      <w:r w:rsidRPr="0027351B">
        <w:rPr>
          <w:color w:val="auto"/>
        </w:rPr>
        <w:t xml:space="preserve"> </w:t>
      </w:r>
    </w:p>
    <w:p w14:paraId="095A2780" w14:textId="07F110B0" w:rsidR="00C653E6" w:rsidRPr="0027351B" w:rsidRDefault="00C653E6" w:rsidP="00C653E6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3)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2020, ze zmianami, zwanego dalej „rozporządzeniem o wdrażaniu LSR” (Dz.U. z 2017 r.</w:t>
      </w:r>
      <w:r w:rsidR="00C70311" w:rsidRPr="0027351B">
        <w:rPr>
          <w:color w:val="auto"/>
        </w:rPr>
        <w:t>,</w:t>
      </w:r>
      <w:r w:rsidRPr="0027351B">
        <w:rPr>
          <w:color w:val="auto"/>
        </w:rPr>
        <w:t xml:space="preserve"> poz. 772 z </w:t>
      </w:r>
      <w:proofErr w:type="spellStart"/>
      <w:r w:rsidRPr="0027351B">
        <w:rPr>
          <w:color w:val="auto"/>
        </w:rPr>
        <w:t>późn</w:t>
      </w:r>
      <w:proofErr w:type="spellEnd"/>
      <w:r w:rsidRPr="0027351B">
        <w:rPr>
          <w:color w:val="auto"/>
        </w:rPr>
        <w:t>. zm.)</w:t>
      </w:r>
    </w:p>
    <w:p w14:paraId="1B22C9CF" w14:textId="72D1B1F9" w:rsidR="00DE276C" w:rsidRPr="0027351B" w:rsidRDefault="00C653E6" w:rsidP="005D2997">
      <w:pPr>
        <w:pStyle w:val="Default"/>
        <w:spacing w:after="7" w:line="276" w:lineRule="auto"/>
        <w:jc w:val="both"/>
        <w:rPr>
          <w:color w:val="auto"/>
        </w:rPr>
      </w:pPr>
      <w:r w:rsidRPr="0027351B">
        <w:rPr>
          <w:color w:val="auto"/>
        </w:rPr>
        <w:t>4</w:t>
      </w:r>
      <w:r w:rsidR="00DE276C" w:rsidRPr="0027351B">
        <w:rPr>
          <w:color w:val="auto"/>
        </w:rPr>
        <w:t>) Ustawy z dnia 20 lutego 2015</w:t>
      </w:r>
      <w:r w:rsidR="00196D5E">
        <w:rPr>
          <w:color w:val="auto"/>
        </w:rPr>
        <w:t xml:space="preserve"> </w:t>
      </w:r>
      <w:r w:rsidR="00DE276C" w:rsidRPr="0027351B">
        <w:rPr>
          <w:color w:val="auto"/>
        </w:rPr>
        <w:t xml:space="preserve">r. o wspieraniu rozwoju obszarów wiejskich z udziałem środków Europejskiego Funduszu Rolnego na rzecz Rozwoju Obszarów Wiejskich w ramach Programu Rozwoju Obszarów Wiejskich na lata 2014 – 2020 (Dz. U. </w:t>
      </w:r>
      <w:r w:rsidR="00027776" w:rsidRPr="0027351B">
        <w:rPr>
          <w:color w:val="auto"/>
        </w:rPr>
        <w:t>z 2017 r.</w:t>
      </w:r>
      <w:r w:rsidR="00C70311" w:rsidRPr="0027351B">
        <w:rPr>
          <w:color w:val="auto"/>
        </w:rPr>
        <w:t xml:space="preserve">, </w:t>
      </w:r>
      <w:r w:rsidR="00027776" w:rsidRPr="0027351B">
        <w:rPr>
          <w:color w:val="auto"/>
        </w:rPr>
        <w:t xml:space="preserve">poz. 562 z </w:t>
      </w:r>
      <w:proofErr w:type="spellStart"/>
      <w:r w:rsidR="00027776" w:rsidRPr="0027351B">
        <w:rPr>
          <w:color w:val="auto"/>
        </w:rPr>
        <w:t>późn</w:t>
      </w:r>
      <w:proofErr w:type="spellEnd"/>
      <w:r w:rsidR="00027776" w:rsidRPr="0027351B">
        <w:rPr>
          <w:color w:val="auto"/>
        </w:rPr>
        <w:t>. zm.)</w:t>
      </w:r>
    </w:p>
    <w:p w14:paraId="4D4597CC" w14:textId="3652220D" w:rsidR="00DC0752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5</w:t>
      </w:r>
      <w:r w:rsidR="00DC0752" w:rsidRPr="0027351B">
        <w:rPr>
          <w:color w:val="auto"/>
        </w:rPr>
        <w:t>) Ustawy z dnia 20 lutego 2015r. o rozwoju lokalnym z udziałem lokalnej społeczności (Dz. U.</w:t>
      </w:r>
      <w:r w:rsidR="00FB7BF8" w:rsidRPr="0027351B">
        <w:rPr>
          <w:color w:val="auto"/>
        </w:rPr>
        <w:t xml:space="preserve"> z 2018 r.</w:t>
      </w:r>
      <w:r w:rsidR="00C70311" w:rsidRPr="0027351B">
        <w:rPr>
          <w:color w:val="auto"/>
        </w:rPr>
        <w:t>,</w:t>
      </w:r>
      <w:r w:rsidR="00FB7BF8" w:rsidRPr="0027351B">
        <w:rPr>
          <w:color w:val="auto"/>
        </w:rPr>
        <w:t xml:space="preserve"> poz. 140) </w:t>
      </w:r>
      <w:r w:rsidR="00DC0752" w:rsidRPr="0027351B">
        <w:rPr>
          <w:color w:val="auto"/>
        </w:rPr>
        <w:t xml:space="preserve">zwaną dalej „ustawą o RLKS”. </w:t>
      </w:r>
    </w:p>
    <w:p w14:paraId="01DD3C2A" w14:textId="7D2330D6" w:rsidR="00DC0752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6</w:t>
      </w:r>
      <w:r w:rsidR="00DC0752" w:rsidRPr="0027351B">
        <w:rPr>
          <w:color w:val="auto"/>
        </w:rPr>
        <w:t>) Ustawy z dnia 11 lipca 2014 r. o zasadach realizacji programów w zakresie polityki spójności finansowych w perspektywie finansowej 2014 – 2020</w:t>
      </w:r>
      <w:r w:rsidR="00FB7BF8" w:rsidRPr="0027351B">
        <w:rPr>
          <w:color w:val="auto"/>
        </w:rPr>
        <w:t xml:space="preserve"> (Dz</w:t>
      </w:r>
      <w:r w:rsidR="00DC0752" w:rsidRPr="0027351B">
        <w:rPr>
          <w:color w:val="auto"/>
        </w:rPr>
        <w:t>.</w:t>
      </w:r>
      <w:r w:rsidR="00FB7BF8" w:rsidRPr="0027351B">
        <w:rPr>
          <w:color w:val="auto"/>
        </w:rPr>
        <w:t>U. z 2017 r., poz. 1460 z późn.zm.)</w:t>
      </w:r>
    </w:p>
    <w:p w14:paraId="5A1DECC6" w14:textId="339A6FF2" w:rsidR="00E210CB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lastRenderedPageBreak/>
        <w:t>7</w:t>
      </w:r>
      <w:r w:rsidR="00DC0752" w:rsidRPr="0027351B">
        <w:rPr>
          <w:color w:val="auto"/>
        </w:rPr>
        <w:t xml:space="preserve">) </w:t>
      </w:r>
      <w:r w:rsidR="00E210CB" w:rsidRPr="0027351B">
        <w:rPr>
          <w:color w:val="auto"/>
        </w:rPr>
        <w:t xml:space="preserve">Wytycznych nr 6/4/2017 z dnia 2 października 2017 r. </w:t>
      </w:r>
      <w:bookmarkStart w:id="1" w:name="_Hlk511307098"/>
      <w:r w:rsidR="00E210CB" w:rsidRPr="0027351B">
        <w:rPr>
          <w:color w:val="auto"/>
        </w:rPr>
        <w:t>w zakresie jednolitego i prawidłowego wykonywania przez lokalne grupy działania zadań związanych z realizacja strategii rozwoju lokalnego kierowanego przez społeczność w ramach działania „Wsparcie dla Rozwoju lokalnego w ramach inicjatywy LEADER” objętego PROW na lata 2014-2020.</w:t>
      </w:r>
    </w:p>
    <w:bookmarkEnd w:id="1"/>
    <w:p w14:paraId="2B37A115" w14:textId="1BE8B74D" w:rsidR="00DE276C" w:rsidRPr="0027351B" w:rsidRDefault="00C653E6" w:rsidP="005D2997">
      <w:pPr>
        <w:pStyle w:val="Default"/>
        <w:spacing w:line="276" w:lineRule="auto"/>
        <w:jc w:val="both"/>
        <w:rPr>
          <w:color w:val="auto"/>
        </w:rPr>
      </w:pPr>
      <w:r w:rsidRPr="0027351B">
        <w:rPr>
          <w:color w:val="auto"/>
        </w:rPr>
        <w:t>8</w:t>
      </w:r>
      <w:r w:rsidR="00DE276C" w:rsidRPr="0027351B">
        <w:rPr>
          <w:color w:val="auto"/>
        </w:rPr>
        <w:t>) Regulaminu</w:t>
      </w:r>
      <w:r w:rsidR="0034318E" w:rsidRPr="0027351B">
        <w:rPr>
          <w:color w:val="auto"/>
        </w:rPr>
        <w:t xml:space="preserve"> pracy Rady Stowarzyszenia </w:t>
      </w:r>
      <w:r w:rsidR="00DE276C" w:rsidRPr="0027351B">
        <w:rPr>
          <w:color w:val="auto"/>
        </w:rPr>
        <w:t xml:space="preserve"> LGD</w:t>
      </w:r>
      <w:r w:rsidR="0034318E" w:rsidRPr="0027351B">
        <w:rPr>
          <w:color w:val="auto"/>
        </w:rPr>
        <w:t xml:space="preserve"> </w:t>
      </w:r>
      <w:r w:rsidR="00C8410B" w:rsidRPr="0027351B">
        <w:rPr>
          <w:color w:val="auto"/>
        </w:rPr>
        <w:t>„</w:t>
      </w:r>
      <w:r w:rsidR="0034318E" w:rsidRPr="0027351B">
        <w:rPr>
          <w:color w:val="auto"/>
        </w:rPr>
        <w:t>Brama Mazurskiej Krainy”</w:t>
      </w:r>
      <w:r w:rsidR="00DE276C" w:rsidRPr="0027351B">
        <w:rPr>
          <w:color w:val="auto"/>
        </w:rPr>
        <w:t xml:space="preserve">, zwanej dalej Radą LGD. </w:t>
      </w:r>
    </w:p>
    <w:p w14:paraId="7EA01CC3" w14:textId="77777777" w:rsidR="00DA7370" w:rsidRPr="0020257F" w:rsidRDefault="00DA7370" w:rsidP="005D2997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E5BA463" w14:textId="3BCB3AEB" w:rsidR="00DE276C" w:rsidRPr="0020257F" w:rsidRDefault="00E21088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>I</w:t>
      </w:r>
      <w:r w:rsidR="00DE276C" w:rsidRPr="0020257F">
        <w:rPr>
          <w:b/>
          <w:bCs/>
          <w:color w:val="auto"/>
        </w:rPr>
        <w:t xml:space="preserve">I. </w:t>
      </w:r>
      <w:r w:rsidR="007E06C8" w:rsidRPr="0020257F">
        <w:rPr>
          <w:b/>
          <w:bCs/>
          <w:color w:val="auto"/>
        </w:rPr>
        <w:t xml:space="preserve">Ogłoszenie o naborze wniosków </w:t>
      </w:r>
    </w:p>
    <w:p w14:paraId="4CBE4C7F" w14:textId="4FF0C1EE" w:rsidR="0024205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 xml:space="preserve">1. </w:t>
      </w:r>
      <w:r w:rsidRPr="0020257F">
        <w:rPr>
          <w:color w:val="auto"/>
        </w:rPr>
        <w:t xml:space="preserve">Lokalna Grupa Działania, zwana dalej LGD </w:t>
      </w:r>
      <w:r w:rsidR="00197773" w:rsidRPr="0020257F">
        <w:rPr>
          <w:color w:val="auto"/>
        </w:rPr>
        <w:t xml:space="preserve"> w terminie minimum 30 dni przed pla</w:t>
      </w:r>
      <w:r w:rsidR="0024205C" w:rsidRPr="0020257F">
        <w:rPr>
          <w:color w:val="auto"/>
        </w:rPr>
        <w:t>nowanym rozpoczęciem</w:t>
      </w:r>
      <w:r w:rsidR="00197773" w:rsidRPr="0020257F">
        <w:rPr>
          <w:color w:val="auto"/>
        </w:rPr>
        <w:t xml:space="preserve"> naboru wniosków </w:t>
      </w:r>
      <w:r w:rsidRPr="0020257F">
        <w:rPr>
          <w:color w:val="auto"/>
        </w:rPr>
        <w:t xml:space="preserve">występuje do </w:t>
      </w:r>
      <w:r w:rsidR="00471483">
        <w:rPr>
          <w:color w:val="auto"/>
        </w:rPr>
        <w:t>Zarządu</w:t>
      </w:r>
      <w:r w:rsidRPr="0020257F">
        <w:rPr>
          <w:color w:val="auto"/>
        </w:rPr>
        <w:t xml:space="preserve"> Województwa o uzgodnienie terminu naboru wniosków o udzielenie wsparcia na operacje realizow</w:t>
      </w:r>
      <w:r w:rsidR="00A01FCA" w:rsidRPr="0020257F">
        <w:rPr>
          <w:color w:val="auto"/>
        </w:rPr>
        <w:t>ane przez podmioty inne niż LGD.</w:t>
      </w:r>
    </w:p>
    <w:p w14:paraId="3B897895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 xml:space="preserve">2. </w:t>
      </w:r>
      <w:r w:rsidRPr="0020257F">
        <w:rPr>
          <w:color w:val="auto"/>
        </w:rPr>
        <w:t xml:space="preserve">Ogłoszenie o naborze wniosków o przyznanie pomocy podawane jest do publicznej wiadomości nie wcześniej niż 30 dni i nie później niż 14 dni przed rozpoczęciem naboru wniosków. </w:t>
      </w:r>
    </w:p>
    <w:p w14:paraId="23E3BACE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 xml:space="preserve">3. </w:t>
      </w:r>
      <w:r w:rsidRPr="0020257F">
        <w:rPr>
          <w:color w:val="auto"/>
        </w:rPr>
        <w:t xml:space="preserve">Ogłoszenie o naborze, o którym mowa w pkt. 1 zawiera: </w:t>
      </w:r>
    </w:p>
    <w:p w14:paraId="72824008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1) termin i miejsce składania wniosków. </w:t>
      </w:r>
    </w:p>
    <w:p w14:paraId="09DF72E3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2) obowiązujące warunki i formę wsparcia dla danego typu operacji. </w:t>
      </w:r>
    </w:p>
    <w:p w14:paraId="5C472B3B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3) zakres tematyczny operacji. </w:t>
      </w:r>
    </w:p>
    <w:p w14:paraId="31525C30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4) kryteria wyboru operacji wraz ze wskazaniem minimalnej liczby punktów, której uzyskanie jest warunkiem wyboru operacji. </w:t>
      </w:r>
    </w:p>
    <w:p w14:paraId="3FA76A8A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5) informację o wymaganych dokumentach, potwierdzających spełnienie warunków udzielenia pomocy oraz kryteriów wyboru operacji. </w:t>
      </w:r>
    </w:p>
    <w:p w14:paraId="14AF0674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 xml:space="preserve">6) wskazanie wysokości limitu środków w ramach ogłaszanego naboru. </w:t>
      </w:r>
    </w:p>
    <w:p w14:paraId="19974D36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  <w:r w:rsidRPr="0020257F">
        <w:rPr>
          <w:color w:val="auto"/>
        </w:rPr>
        <w:t>7) informację o miejscu udostępniania Lokalnej Strategii Rozwoju, zwanej dalej LSR, formularza wniosku o przyznanie pomocy</w:t>
      </w:r>
      <w:r w:rsidR="00927294" w:rsidRPr="0020257F">
        <w:rPr>
          <w:color w:val="auto"/>
        </w:rPr>
        <w:t>, formularza wniosku o płatność</w:t>
      </w:r>
      <w:r w:rsidRPr="0020257F">
        <w:rPr>
          <w:color w:val="auto"/>
        </w:rPr>
        <w:t xml:space="preserve"> oraz formularza umowy o udzielenie wsparcia. </w:t>
      </w:r>
    </w:p>
    <w:p w14:paraId="5C79C584" w14:textId="77777777" w:rsidR="00DE276C" w:rsidRPr="0020257F" w:rsidRDefault="00DE276C" w:rsidP="005D2997">
      <w:pPr>
        <w:pStyle w:val="Default"/>
        <w:spacing w:after="6" w:line="276" w:lineRule="auto"/>
        <w:jc w:val="both"/>
        <w:rPr>
          <w:color w:val="auto"/>
        </w:rPr>
      </w:pPr>
    </w:p>
    <w:p w14:paraId="469B3BEF" w14:textId="77777777" w:rsidR="00DE276C" w:rsidRPr="0020257F" w:rsidRDefault="00DE276C" w:rsidP="005D2997">
      <w:pPr>
        <w:pStyle w:val="Default"/>
        <w:spacing w:line="276" w:lineRule="auto"/>
        <w:jc w:val="both"/>
        <w:rPr>
          <w:color w:val="auto"/>
        </w:rPr>
      </w:pPr>
    </w:p>
    <w:p w14:paraId="4C5717A4" w14:textId="77777777" w:rsidR="00DE276C" w:rsidRPr="0020257F" w:rsidRDefault="00E21088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20257F">
        <w:rPr>
          <w:b/>
          <w:bCs/>
          <w:color w:val="auto"/>
        </w:rPr>
        <w:t>III</w:t>
      </w:r>
      <w:r w:rsidR="00DE276C" w:rsidRPr="0020257F">
        <w:rPr>
          <w:b/>
          <w:bCs/>
          <w:color w:val="auto"/>
        </w:rPr>
        <w:t xml:space="preserve">. </w:t>
      </w:r>
      <w:r w:rsidR="007E06C8" w:rsidRPr="0020257F">
        <w:rPr>
          <w:b/>
          <w:bCs/>
          <w:color w:val="auto"/>
        </w:rPr>
        <w:t xml:space="preserve">Składanie wniosków </w:t>
      </w:r>
    </w:p>
    <w:p w14:paraId="4432C3EC" w14:textId="77777777" w:rsidR="0024205C" w:rsidRPr="0020257F" w:rsidRDefault="0024205C" w:rsidP="005D2997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Wniosek o przyznanie pomocy jest składany bezpośrednio do LGD zgodnie z art. 20 ustawy o RLKS oraz w terminie wskazanym w ogłoszeniu, o którym mowa w art. 19 ust. 1 ustawy o RLKS, nie krótszym niż 14 dni i nie dłuższym niż 30 dni, przy czym bezpośrednio oznacza osobiście albo przez pełnomocnika albo przez osobę upoważnioną. </w:t>
      </w:r>
    </w:p>
    <w:p w14:paraId="6A930A4D" w14:textId="77777777" w:rsidR="0024205C" w:rsidRPr="0020257F" w:rsidRDefault="0024205C" w:rsidP="005D2997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Złożenie wniosku w LGD potwierdzane jest na kopii pierwszej strony wniosku. Potwierdzenie zawiera datę i godzinę złożenia wniosku, liczbę złożonych wraz z wnioskiem załączników oraz jest opatrzone pieczęcią LGD i podpisane przez osobę przyjmującą w LGD wniosek.</w:t>
      </w:r>
    </w:p>
    <w:p w14:paraId="25FF1673" w14:textId="77777777" w:rsidR="0024205C" w:rsidRPr="0020257F" w:rsidRDefault="00D5089B" w:rsidP="005D2997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Wni</w:t>
      </w:r>
      <w:r w:rsidR="00D415E9" w:rsidRPr="0020257F">
        <w:rPr>
          <w:rFonts w:ascii="Times New Roman" w:eastAsia="Times New Roman" w:hAnsi="Times New Roman"/>
          <w:sz w:val="24"/>
          <w:szCs w:val="24"/>
        </w:rPr>
        <w:t xml:space="preserve">oskodawca składa wniosek w </w:t>
      </w:r>
      <w:r w:rsidR="00D415E9" w:rsidRPr="0020257F">
        <w:rPr>
          <w:rFonts w:ascii="Times New Roman" w:eastAsia="Times New Roman" w:hAnsi="Times New Roman"/>
          <w:b/>
          <w:sz w:val="24"/>
          <w:szCs w:val="24"/>
        </w:rPr>
        <w:t>2</w:t>
      </w:r>
      <w:r w:rsidRPr="0020257F">
        <w:rPr>
          <w:rFonts w:ascii="Times New Roman" w:eastAsia="Times New Roman" w:hAnsi="Times New Roman"/>
          <w:sz w:val="24"/>
          <w:szCs w:val="24"/>
        </w:rPr>
        <w:t xml:space="preserve"> egzemplarzach : </w:t>
      </w:r>
    </w:p>
    <w:p w14:paraId="460CF186" w14:textId="561A9223" w:rsidR="00D5089B" w:rsidRPr="0020257F" w:rsidRDefault="00D5089B" w:rsidP="005D2997">
      <w:pPr>
        <w:pStyle w:val="Akapitzlist"/>
        <w:tabs>
          <w:tab w:val="left" w:pos="3620"/>
          <w:tab w:val="center" w:pos="4716"/>
        </w:tabs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- oryginał wniosku w wersji papierowej i elektronicznej (który po zakończeniu procedury wyboru wniosków przez LGD zostanie przekazany do samorządu województwa),</w:t>
      </w:r>
    </w:p>
    <w:p w14:paraId="799A80E9" w14:textId="77777777" w:rsidR="00D5089B" w:rsidRPr="0020257F" w:rsidRDefault="00880000" w:rsidP="005D2997">
      <w:pPr>
        <w:pStyle w:val="Akapitzlist"/>
        <w:tabs>
          <w:tab w:val="left" w:pos="3620"/>
          <w:tab w:val="center" w:pos="4716"/>
        </w:tabs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- </w:t>
      </w:r>
      <w:r w:rsidR="00D5089B" w:rsidRPr="0020257F">
        <w:rPr>
          <w:rFonts w:ascii="Times New Roman" w:eastAsia="Times New Roman" w:hAnsi="Times New Roman"/>
          <w:sz w:val="24"/>
          <w:szCs w:val="24"/>
        </w:rPr>
        <w:t xml:space="preserve"> kopia w wersji papierowej i elektronicznej ( który po zakończeniu procedury wyboru wniosków przez LGD pozostanie w dokumentacji LGD),</w:t>
      </w:r>
    </w:p>
    <w:p w14:paraId="375065AD" w14:textId="77777777" w:rsidR="0024205C" w:rsidRPr="0020257F" w:rsidRDefault="0024205C" w:rsidP="005D2997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20257F">
        <w:rPr>
          <w:color w:val="auto"/>
        </w:rPr>
        <w:t>Każdemu wnioskowi zostaje nadane indywidualne oznaczenie (znak sprawy). Oznaczenie/numer wpisuje się w pol</w:t>
      </w:r>
      <w:r w:rsidRPr="0020257F">
        <w:rPr>
          <w:iCs/>
          <w:color w:val="auto"/>
        </w:rPr>
        <w:t>u</w:t>
      </w:r>
      <w:r w:rsidRPr="0020257F">
        <w:rPr>
          <w:i/>
          <w:iCs/>
          <w:color w:val="auto"/>
        </w:rPr>
        <w:t xml:space="preserve"> Potwierdzenie przyjęcia przez LGD</w:t>
      </w:r>
      <w:r w:rsidRPr="0020257F">
        <w:rPr>
          <w:i/>
          <w:color w:val="auto"/>
        </w:rPr>
        <w:t>.</w:t>
      </w:r>
      <w:r w:rsidRPr="0020257F">
        <w:rPr>
          <w:color w:val="auto"/>
        </w:rPr>
        <w:t xml:space="preserve"> </w:t>
      </w:r>
    </w:p>
    <w:p w14:paraId="22598194" w14:textId="77777777" w:rsidR="00DE276C" w:rsidRPr="0020257F" w:rsidRDefault="00E21088" w:rsidP="005D2997">
      <w:pPr>
        <w:pStyle w:val="Default"/>
        <w:spacing w:after="4" w:line="276" w:lineRule="auto"/>
        <w:jc w:val="both"/>
        <w:rPr>
          <w:color w:val="auto"/>
        </w:rPr>
      </w:pPr>
      <w:r w:rsidRPr="0020257F">
        <w:rPr>
          <w:b/>
          <w:bCs/>
          <w:color w:val="auto"/>
        </w:rPr>
        <w:t>5</w:t>
      </w:r>
      <w:r w:rsidR="00DE276C" w:rsidRPr="0020257F">
        <w:rPr>
          <w:b/>
          <w:bCs/>
          <w:color w:val="auto"/>
        </w:rPr>
        <w:t>.</w:t>
      </w:r>
      <w:r w:rsidR="0034318E" w:rsidRPr="0020257F">
        <w:rPr>
          <w:b/>
          <w:bCs/>
          <w:color w:val="auto"/>
        </w:rPr>
        <w:t xml:space="preserve"> </w:t>
      </w:r>
      <w:r w:rsidR="00DE276C" w:rsidRPr="0020257F">
        <w:rPr>
          <w:b/>
          <w:bCs/>
          <w:color w:val="auto"/>
        </w:rPr>
        <w:t xml:space="preserve"> </w:t>
      </w:r>
      <w:r w:rsidR="00DE276C" w:rsidRPr="0020257F">
        <w:rPr>
          <w:bCs/>
          <w:color w:val="auto"/>
        </w:rPr>
        <w:t>Wnioski składane drogą pocztową nie będą rozpatrywane</w:t>
      </w:r>
      <w:r w:rsidR="00DE276C" w:rsidRPr="0020257F">
        <w:rPr>
          <w:b/>
          <w:bCs/>
          <w:color w:val="auto"/>
        </w:rPr>
        <w:t xml:space="preserve">. </w:t>
      </w:r>
    </w:p>
    <w:p w14:paraId="5ECCDB89" w14:textId="77777777" w:rsidR="00E21088" w:rsidRPr="0020257F" w:rsidRDefault="00E21088" w:rsidP="005D2997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40F0FA0" w14:textId="77777777" w:rsidR="00DE276C" w:rsidRPr="0020257F" w:rsidRDefault="00E21088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20257F">
        <w:rPr>
          <w:b/>
          <w:bCs/>
          <w:color w:val="auto"/>
        </w:rPr>
        <w:t>I</w:t>
      </w:r>
      <w:r w:rsidR="007E06C8" w:rsidRPr="0020257F">
        <w:rPr>
          <w:b/>
          <w:bCs/>
          <w:color w:val="auto"/>
        </w:rPr>
        <w:t xml:space="preserve">V. Procedura wycofania wniosku </w:t>
      </w:r>
    </w:p>
    <w:p w14:paraId="00D76CCF" w14:textId="77777777" w:rsidR="00E21088" w:rsidRPr="0020257F" w:rsidRDefault="00E21088" w:rsidP="005D2997">
      <w:pPr>
        <w:pStyle w:val="Default"/>
        <w:spacing w:line="276" w:lineRule="auto"/>
        <w:jc w:val="both"/>
        <w:rPr>
          <w:color w:val="auto"/>
        </w:rPr>
      </w:pPr>
    </w:p>
    <w:p w14:paraId="6375E217" w14:textId="02D9E382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Do czasu podjęcia pierwszej czynności związanej z oceną </w:t>
      </w:r>
      <w:bookmarkStart w:id="2" w:name="_Hlk507499766"/>
      <w:r w:rsidRPr="0020257F">
        <w:rPr>
          <w:rFonts w:ascii="Times New Roman" w:eastAsia="Times New Roman" w:hAnsi="Times New Roman"/>
          <w:sz w:val="24"/>
          <w:szCs w:val="24"/>
        </w:rPr>
        <w:t>wniosku</w:t>
      </w:r>
      <w:r w:rsidR="002657A9">
        <w:rPr>
          <w:rFonts w:ascii="Times New Roman" w:eastAsia="Times New Roman" w:hAnsi="Times New Roman"/>
          <w:sz w:val="24"/>
          <w:szCs w:val="24"/>
        </w:rPr>
        <w:t xml:space="preserve"> w ramach karty pomocniczej zgodności operacji z LSR</w:t>
      </w:r>
      <w:bookmarkEnd w:id="2"/>
      <w:r w:rsidR="002657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257F">
        <w:rPr>
          <w:rFonts w:ascii="Times New Roman" w:eastAsia="Times New Roman" w:hAnsi="Times New Roman"/>
          <w:sz w:val="24"/>
          <w:szCs w:val="24"/>
        </w:rPr>
        <w:t xml:space="preserve">podmiotowi ubiegającemu się o wsparcie przysługuje prawo wycofania wniosku. </w:t>
      </w:r>
      <w:r w:rsidRPr="0020257F">
        <w:rPr>
          <w:rFonts w:ascii="Times New Roman" w:hAnsi="Times New Roman"/>
          <w:sz w:val="24"/>
          <w:szCs w:val="24"/>
        </w:rPr>
        <w:t>Dokumentem zobowiązującym LGD do wycofania</w:t>
      </w:r>
      <w:r w:rsidR="002657A9">
        <w:rPr>
          <w:rFonts w:ascii="Times New Roman" w:hAnsi="Times New Roman"/>
          <w:sz w:val="24"/>
          <w:szCs w:val="24"/>
        </w:rPr>
        <w:t xml:space="preserve"> </w:t>
      </w:r>
      <w:r w:rsidRPr="0020257F">
        <w:rPr>
          <w:rFonts w:ascii="Times New Roman" w:hAnsi="Times New Roman"/>
          <w:sz w:val="24"/>
          <w:szCs w:val="24"/>
        </w:rPr>
        <w:t>wniosku jest Oświadczenie wnioskodawcy o wycofaniu wniosku</w:t>
      </w:r>
      <w:r w:rsidR="00335EFB" w:rsidRPr="0020257F">
        <w:rPr>
          <w:rFonts w:ascii="Times New Roman" w:hAnsi="Times New Roman"/>
          <w:sz w:val="24"/>
          <w:szCs w:val="24"/>
        </w:rPr>
        <w:t xml:space="preserve"> (wzór oświadczenia stanowi załącznik nr 5 do procedury)</w:t>
      </w:r>
      <w:r w:rsidRPr="0020257F">
        <w:rPr>
          <w:rFonts w:ascii="Times New Roman" w:hAnsi="Times New Roman"/>
          <w:sz w:val="24"/>
          <w:szCs w:val="24"/>
        </w:rPr>
        <w:t xml:space="preserve"> zawierające: znak sprawy, datę złożenia wniosku w LGD, dane wnioskodawcy.</w:t>
      </w:r>
    </w:p>
    <w:p w14:paraId="3C6F8298" w14:textId="77777777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Wycofany wniosek podlega zwrotowi (oryginał) podmiotowi ubiegającemu się o wsparcie bezpośrednio lub korespondencyjnie.  </w:t>
      </w:r>
    </w:p>
    <w:p w14:paraId="1CF1D84A" w14:textId="77777777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>Kopia wycofanego dokumentu pozostaje w LGD wraz z oryginałem wniosku o jego wycofanie.</w:t>
      </w:r>
    </w:p>
    <w:p w14:paraId="050344E9" w14:textId="77777777" w:rsidR="00E21088" w:rsidRPr="0020257F" w:rsidRDefault="00E21088" w:rsidP="005D2997">
      <w:pPr>
        <w:pStyle w:val="Akapitzlist"/>
        <w:numPr>
          <w:ilvl w:val="0"/>
          <w:numId w:val="22"/>
        </w:numPr>
        <w:tabs>
          <w:tab w:val="left" w:pos="3620"/>
          <w:tab w:val="center" w:pos="471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0257F">
        <w:rPr>
          <w:rFonts w:ascii="Times New Roman" w:eastAsia="Times New Roman" w:hAnsi="Times New Roman"/>
          <w:sz w:val="24"/>
          <w:szCs w:val="24"/>
        </w:rPr>
        <w:t xml:space="preserve"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</w:t>
      </w:r>
    </w:p>
    <w:p w14:paraId="697750B2" w14:textId="77777777" w:rsidR="00E21088" w:rsidRPr="0020257F" w:rsidRDefault="00E21088" w:rsidP="005D2997">
      <w:pPr>
        <w:pStyle w:val="Default"/>
        <w:spacing w:line="276" w:lineRule="auto"/>
        <w:jc w:val="both"/>
        <w:rPr>
          <w:color w:val="auto"/>
        </w:rPr>
      </w:pPr>
    </w:p>
    <w:p w14:paraId="215FA365" w14:textId="1527238D" w:rsidR="00DE276C" w:rsidRPr="0020257F" w:rsidRDefault="00FA040C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20257F">
        <w:rPr>
          <w:b/>
          <w:bCs/>
          <w:color w:val="auto"/>
        </w:rPr>
        <w:t>V</w:t>
      </w:r>
      <w:r w:rsidR="001B4DEF" w:rsidRPr="0020257F">
        <w:rPr>
          <w:b/>
          <w:bCs/>
          <w:color w:val="auto"/>
        </w:rPr>
        <w:t xml:space="preserve">. Zasady przeprowadzania oceny zgodności operacji </w:t>
      </w:r>
      <w:r w:rsidR="00471483">
        <w:rPr>
          <w:b/>
          <w:bCs/>
          <w:color w:val="auto"/>
        </w:rPr>
        <w:t xml:space="preserve">w tym z Programem Rozwoju Obszarów Wiejskich na lata 2014-2020 </w:t>
      </w:r>
      <w:r w:rsidR="001B4DEF" w:rsidRPr="0020257F">
        <w:rPr>
          <w:b/>
          <w:bCs/>
          <w:color w:val="auto"/>
        </w:rPr>
        <w:t>oraz wyboru operacji</w:t>
      </w:r>
    </w:p>
    <w:p w14:paraId="6D0C0E4A" w14:textId="77777777" w:rsidR="00935569" w:rsidRPr="0020257F" w:rsidRDefault="00935569" w:rsidP="005D2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D1A5B" w14:textId="5FA4EC72" w:rsidR="00C90A15" w:rsidRPr="00E259AC" w:rsidRDefault="00C90A15" w:rsidP="005D2997">
      <w:pPr>
        <w:pStyle w:val="Default"/>
        <w:numPr>
          <w:ilvl w:val="0"/>
          <w:numId w:val="29"/>
        </w:numPr>
        <w:spacing w:line="276" w:lineRule="auto"/>
        <w:ind w:left="284" w:hanging="284"/>
        <w:jc w:val="both"/>
        <w:rPr>
          <w:color w:val="auto"/>
          <w:u w:val="single"/>
        </w:rPr>
      </w:pPr>
      <w:r w:rsidRPr="00E259AC">
        <w:rPr>
          <w:rFonts w:eastAsia="Times New Roman"/>
          <w:color w:val="auto"/>
        </w:rPr>
        <w:t xml:space="preserve">Weryfikacji zgodności operacji z LSR, z programem PROW 2014-2020 oraz </w:t>
      </w:r>
      <w:r w:rsidR="00FB79BA" w:rsidRPr="00E259AC">
        <w:rPr>
          <w:rFonts w:eastAsia="Times New Roman"/>
          <w:color w:val="auto"/>
        </w:rPr>
        <w:t xml:space="preserve">oceny i </w:t>
      </w:r>
      <w:r w:rsidRPr="00E259AC">
        <w:rPr>
          <w:rFonts w:eastAsia="Times New Roman"/>
          <w:color w:val="auto"/>
        </w:rPr>
        <w:t xml:space="preserve">wyboru operacji </w:t>
      </w:r>
      <w:r w:rsidRPr="00E259AC">
        <w:rPr>
          <w:bCs/>
          <w:color w:val="auto"/>
        </w:rPr>
        <w:t xml:space="preserve">dokonuje się </w:t>
      </w:r>
      <w:r w:rsidRPr="00E259AC">
        <w:rPr>
          <w:rFonts w:eastAsia="Times New Roman"/>
          <w:color w:val="auto"/>
        </w:rPr>
        <w:t xml:space="preserve"> w terminie 45 dni od dnia zakończenia  naboru wniosków </w:t>
      </w:r>
      <w:r w:rsidRPr="00E259AC">
        <w:rPr>
          <w:color w:val="auto"/>
        </w:rPr>
        <w:t xml:space="preserve">zgodnie z zapisami </w:t>
      </w:r>
      <w:r w:rsidRPr="00E259AC">
        <w:rPr>
          <w:b/>
          <w:color w:val="auto"/>
          <w:u w:val="single"/>
        </w:rPr>
        <w:t>Regulaminu Rady LGD</w:t>
      </w:r>
      <w:r w:rsidR="007F7A66" w:rsidRPr="00E259AC">
        <w:rPr>
          <w:b/>
          <w:color w:val="auto"/>
          <w:u w:val="single"/>
        </w:rPr>
        <w:t>.</w:t>
      </w:r>
    </w:p>
    <w:p w14:paraId="550FB1B2" w14:textId="438F5775" w:rsidR="002351C6" w:rsidRPr="00E259AC" w:rsidRDefault="002351C6" w:rsidP="00335EF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E259AC">
        <w:rPr>
          <w:b/>
          <w:color w:val="auto"/>
        </w:rPr>
        <w:t>1a.</w:t>
      </w:r>
      <w:r w:rsidRPr="00E259AC">
        <w:rPr>
          <w:color w:val="auto"/>
        </w:rPr>
        <w:t xml:space="preserve"> Jeżeli w trakcie rozpatrywania wniosku o udzielenie wsparcia, o którym mowa w art. </w:t>
      </w:r>
      <w:r w:rsidR="00E17E39" w:rsidRPr="00E259AC">
        <w:rPr>
          <w:color w:val="auto"/>
        </w:rPr>
        <w:t>21 ust. 1 a ustawy RLKS</w:t>
      </w:r>
      <w:r w:rsidR="00E83953" w:rsidRPr="00E259AC">
        <w:rPr>
          <w:color w:val="auto"/>
        </w:rPr>
        <w:t xml:space="preserve"> (</w:t>
      </w:r>
      <w:r w:rsidRPr="00E259AC">
        <w:rPr>
          <w:color w:val="auto"/>
        </w:rPr>
        <w:t>na operacje realizowane przez podmioty inne niż LGD</w:t>
      </w:r>
      <w:r w:rsidR="00E83953" w:rsidRPr="00E259AC">
        <w:rPr>
          <w:color w:val="auto"/>
        </w:rPr>
        <w:t xml:space="preserve">) </w:t>
      </w:r>
      <w:r w:rsidRPr="00E259AC">
        <w:rPr>
          <w:color w:val="auto"/>
        </w:rPr>
        <w:t xml:space="preserve">konieczne jest uzyskanie wyjaśnień lub dokumentów niezbędnych do oceny zgodności operacji z LSR, wyboru operacji lub ustalenia kwoty wsparcia. LGD wzywa podmiot </w:t>
      </w:r>
      <w:r w:rsidR="00C502ED" w:rsidRPr="00E259AC">
        <w:rPr>
          <w:color w:val="auto"/>
        </w:rPr>
        <w:t>ubiegający</w:t>
      </w:r>
      <w:r w:rsidRPr="00E259AC">
        <w:rPr>
          <w:color w:val="auto"/>
        </w:rPr>
        <w:t xml:space="preserve"> się o to wsparcie do złożenia tych wyjaśnień lub dokumentów.</w:t>
      </w:r>
    </w:p>
    <w:p w14:paraId="2311F0A4" w14:textId="3CE72EB7" w:rsidR="00D96C1A" w:rsidRPr="00E259AC" w:rsidRDefault="00D96C1A" w:rsidP="00335EFB">
      <w:pPr>
        <w:pStyle w:val="Default"/>
        <w:spacing w:line="276" w:lineRule="auto"/>
        <w:ind w:left="426" w:hanging="426"/>
        <w:jc w:val="both"/>
        <w:rPr>
          <w:rFonts w:eastAsia="Times New Roman"/>
          <w:color w:val="auto"/>
        </w:rPr>
      </w:pPr>
      <w:r w:rsidRPr="00E259AC">
        <w:rPr>
          <w:rFonts w:eastAsia="Times New Roman"/>
          <w:b/>
          <w:color w:val="auto"/>
        </w:rPr>
        <w:t>1b.</w:t>
      </w:r>
      <w:r w:rsidRPr="00E259AC">
        <w:rPr>
          <w:rFonts w:eastAsia="Times New Roman"/>
          <w:color w:val="auto"/>
        </w:rPr>
        <w:t xml:space="preserve"> Wezwanie, o którym mowa w</w:t>
      </w:r>
      <w:r w:rsidR="009B387E" w:rsidRPr="00E259AC">
        <w:rPr>
          <w:rFonts w:eastAsia="Times New Roman"/>
          <w:color w:val="auto"/>
        </w:rPr>
        <w:t xml:space="preserve"> ust. 1 a, zgodnie z</w:t>
      </w:r>
      <w:r w:rsidRPr="00E259AC">
        <w:rPr>
          <w:rFonts w:eastAsia="Times New Roman"/>
          <w:color w:val="auto"/>
        </w:rPr>
        <w:t xml:space="preserve"> </w:t>
      </w:r>
      <w:r w:rsidR="009B387E" w:rsidRPr="00E259AC">
        <w:rPr>
          <w:rFonts w:eastAsia="Times New Roman"/>
          <w:color w:val="auto"/>
        </w:rPr>
        <w:t xml:space="preserve">art. 21 </w:t>
      </w:r>
      <w:r w:rsidRPr="00E259AC">
        <w:rPr>
          <w:rFonts w:eastAsia="Times New Roman"/>
          <w:color w:val="auto"/>
        </w:rPr>
        <w:t>ust. 1a</w:t>
      </w:r>
      <w:r w:rsidR="009B387E" w:rsidRPr="00E259AC">
        <w:rPr>
          <w:rFonts w:eastAsia="Times New Roman"/>
          <w:color w:val="auto"/>
        </w:rPr>
        <w:t xml:space="preserve"> ustawy o RLKS</w:t>
      </w:r>
      <w:r w:rsidRPr="00E259AC">
        <w:rPr>
          <w:rFonts w:eastAsia="Times New Roman"/>
          <w:color w:val="auto"/>
        </w:rPr>
        <w:t xml:space="preserve"> wydłuża termin określony w ust. </w:t>
      </w:r>
      <w:r w:rsidR="00717AC5" w:rsidRPr="00E259AC">
        <w:rPr>
          <w:rFonts w:eastAsia="Times New Roman"/>
          <w:color w:val="auto"/>
          <w:u w:val="single"/>
        </w:rPr>
        <w:t>1</w:t>
      </w:r>
      <w:r w:rsidRPr="00E259AC">
        <w:rPr>
          <w:rFonts w:eastAsia="Times New Roman"/>
          <w:color w:val="auto"/>
          <w:u w:val="single"/>
        </w:rPr>
        <w:t xml:space="preserve"> </w:t>
      </w:r>
      <w:r w:rsidR="009B387E" w:rsidRPr="00E259AC">
        <w:rPr>
          <w:rFonts w:eastAsia="Times New Roman"/>
          <w:color w:val="auto"/>
          <w:u w:val="single"/>
        </w:rPr>
        <w:t xml:space="preserve">o </w:t>
      </w:r>
      <w:r w:rsidR="00C653E6" w:rsidRPr="00E259AC">
        <w:rPr>
          <w:rFonts w:eastAsia="Times New Roman"/>
          <w:color w:val="auto"/>
          <w:u w:val="single"/>
        </w:rPr>
        <w:t>7</w:t>
      </w:r>
      <w:r w:rsidR="00B12AEF" w:rsidRPr="00E259AC">
        <w:rPr>
          <w:rFonts w:eastAsia="Times New Roman"/>
          <w:color w:val="auto"/>
          <w:u w:val="single"/>
        </w:rPr>
        <w:t xml:space="preserve"> </w:t>
      </w:r>
      <w:r w:rsidRPr="00E259AC">
        <w:rPr>
          <w:rFonts w:eastAsia="Times New Roman"/>
          <w:color w:val="auto"/>
          <w:u w:val="single"/>
        </w:rPr>
        <w:t>dni.</w:t>
      </w:r>
    </w:p>
    <w:p w14:paraId="43C46543" w14:textId="5BDCBC5C" w:rsidR="004854B0" w:rsidRPr="00E259AC" w:rsidRDefault="00DA416E" w:rsidP="005D299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/>
          <w:color w:val="auto"/>
        </w:rPr>
      </w:pPr>
      <w:bookmarkStart w:id="3" w:name="_Hlk501628575"/>
      <w:r w:rsidRPr="00E259AC">
        <w:rPr>
          <w:rFonts w:eastAsia="Times New Roman"/>
          <w:color w:val="auto"/>
        </w:rPr>
        <w:t xml:space="preserve">Przed przystąpieniem do wyboru operacji pracownicy biura dokonują </w:t>
      </w:r>
      <w:r w:rsidR="00EB725A" w:rsidRPr="00E259AC">
        <w:rPr>
          <w:rFonts w:eastAsia="Times New Roman"/>
          <w:color w:val="auto"/>
        </w:rPr>
        <w:t>oceny</w:t>
      </w:r>
      <w:r w:rsidRPr="00E259AC">
        <w:rPr>
          <w:rFonts w:eastAsia="Times New Roman"/>
          <w:color w:val="auto"/>
        </w:rPr>
        <w:t xml:space="preserve"> </w:t>
      </w:r>
      <w:r w:rsidR="0006281F" w:rsidRPr="00E259AC">
        <w:rPr>
          <w:rFonts w:eastAsia="Times New Roman"/>
          <w:color w:val="auto"/>
        </w:rPr>
        <w:t xml:space="preserve">w ramach karty </w:t>
      </w:r>
      <w:r w:rsidR="00C502ED" w:rsidRPr="00E259AC">
        <w:rPr>
          <w:rFonts w:eastAsia="Times New Roman"/>
          <w:color w:val="auto"/>
        </w:rPr>
        <w:t xml:space="preserve">pomocniczej </w:t>
      </w:r>
      <w:r w:rsidR="0006281F" w:rsidRPr="00E259AC">
        <w:rPr>
          <w:rFonts w:eastAsia="Times New Roman"/>
          <w:color w:val="auto"/>
        </w:rPr>
        <w:t>oceny zgodności operacji z LSR</w:t>
      </w:r>
      <w:r w:rsidR="00DF712C" w:rsidRPr="00E259AC">
        <w:rPr>
          <w:rFonts w:eastAsia="Times New Roman"/>
          <w:color w:val="auto"/>
        </w:rPr>
        <w:t xml:space="preserve">(stanowiącym załącznik nr 1 do </w:t>
      </w:r>
      <w:r w:rsidR="00570934" w:rsidRPr="00E259AC">
        <w:rPr>
          <w:rFonts w:eastAsia="Times New Roman"/>
          <w:color w:val="auto"/>
        </w:rPr>
        <w:t xml:space="preserve">niniejszej </w:t>
      </w:r>
      <w:r w:rsidR="00DF712C" w:rsidRPr="00E259AC">
        <w:rPr>
          <w:rFonts w:eastAsia="Times New Roman"/>
          <w:color w:val="auto"/>
        </w:rPr>
        <w:t>procedury)</w:t>
      </w:r>
      <w:r w:rsidR="0006281F" w:rsidRPr="00E259AC">
        <w:rPr>
          <w:rFonts w:eastAsia="Times New Roman"/>
          <w:color w:val="auto"/>
        </w:rPr>
        <w:t xml:space="preserve"> </w:t>
      </w:r>
      <w:r w:rsidR="004854B0" w:rsidRPr="00E259AC">
        <w:rPr>
          <w:rFonts w:eastAsia="Times New Roman"/>
          <w:color w:val="auto"/>
        </w:rPr>
        <w:t>na poziomie</w:t>
      </w:r>
      <w:r w:rsidR="006931A3" w:rsidRPr="00E259AC">
        <w:rPr>
          <w:rFonts w:eastAsia="Times New Roman"/>
          <w:color w:val="auto"/>
        </w:rPr>
        <w:t>:</w:t>
      </w:r>
      <w:r w:rsidR="004854B0" w:rsidRPr="00E259AC">
        <w:rPr>
          <w:rFonts w:eastAsia="Times New Roman"/>
          <w:color w:val="auto"/>
        </w:rPr>
        <w:t xml:space="preserve"> </w:t>
      </w:r>
      <w:r w:rsidR="003C316B" w:rsidRPr="00E259AC">
        <w:rPr>
          <w:rFonts w:eastAsia="Times New Roman"/>
          <w:color w:val="auto"/>
        </w:rPr>
        <w:t>formaln</w:t>
      </w:r>
      <w:r w:rsidR="004854B0" w:rsidRPr="00E259AC">
        <w:rPr>
          <w:rFonts w:eastAsia="Times New Roman"/>
          <w:color w:val="auto"/>
        </w:rPr>
        <w:t xml:space="preserve">ym, </w:t>
      </w:r>
      <w:r w:rsidR="00EB725A" w:rsidRPr="00E259AC">
        <w:rPr>
          <w:rFonts w:eastAsia="Times New Roman"/>
          <w:color w:val="auto"/>
        </w:rPr>
        <w:t>zgodności operacji z LSR</w:t>
      </w:r>
      <w:r w:rsidR="004854B0" w:rsidRPr="00E259AC">
        <w:rPr>
          <w:rFonts w:eastAsia="Times New Roman"/>
          <w:color w:val="auto"/>
        </w:rPr>
        <w:t xml:space="preserve"> oraz zgodności z PROW na lata 2014-2020. </w:t>
      </w:r>
    </w:p>
    <w:p w14:paraId="30AB915E" w14:textId="044307F8" w:rsidR="004854B0" w:rsidRPr="00E259AC" w:rsidRDefault="004854B0" w:rsidP="005D299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Na poziomie oceny formalnej, w przypadku stwierdzenia niezgodności w wymaganym zakresie, wniosek zostaje odrzucony.</w:t>
      </w:r>
    </w:p>
    <w:p w14:paraId="454D8ADB" w14:textId="7866C27B" w:rsidR="003B0ADA" w:rsidRPr="00E259AC" w:rsidRDefault="004854B0" w:rsidP="004854B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Na poziomie oceny zgodności operacji z LSR oraz zgodności z PROW na lata 2014-2020, gdy konieczne jest uzyskanie wyjaśnień lub dokumentów niezbędnych do ich weryfikacji</w:t>
      </w:r>
      <w:r w:rsidR="003B0ADA" w:rsidRPr="00E259AC">
        <w:rPr>
          <w:rFonts w:eastAsia="Times New Roman"/>
          <w:color w:val="auto"/>
        </w:rPr>
        <w:t>, a w szczególności gdy:</w:t>
      </w:r>
    </w:p>
    <w:p w14:paraId="193FD02A" w14:textId="21B3E585" w:rsidR="003B0ADA" w:rsidRPr="00E259AC" w:rsidRDefault="003B0ADA" w:rsidP="003B0ADA">
      <w:pPr>
        <w:pStyle w:val="Default"/>
        <w:numPr>
          <w:ilvl w:val="0"/>
          <w:numId w:val="36"/>
        </w:numPr>
        <w:spacing w:line="276" w:lineRule="auto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dany dokument nie został załączony do wniosku pomimo zaznaczenia w formularzu wniosku, iż wnioskodawca go załącza,</w:t>
      </w:r>
    </w:p>
    <w:p w14:paraId="4DE085C4" w14:textId="0D78ED52" w:rsidR="003B0ADA" w:rsidRPr="00E259AC" w:rsidRDefault="003B0ADA" w:rsidP="003B0ADA">
      <w:pPr>
        <w:pStyle w:val="Default"/>
        <w:numPr>
          <w:ilvl w:val="0"/>
          <w:numId w:val="36"/>
        </w:numPr>
        <w:spacing w:line="276" w:lineRule="auto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t>dany dokument nie został załączony ( niezależnie od deklaracji wnioskodawcy wyrażonej we wniosku), a z formularza wniosku wynika, że jest to dokument obowiązkowy,</w:t>
      </w:r>
    </w:p>
    <w:p w14:paraId="7EF2842C" w14:textId="253BDE78" w:rsidR="001E3455" w:rsidRPr="00E259AC" w:rsidRDefault="003B0ADA" w:rsidP="001E3455">
      <w:pPr>
        <w:pStyle w:val="Default"/>
        <w:numPr>
          <w:ilvl w:val="0"/>
          <w:numId w:val="36"/>
        </w:numPr>
        <w:spacing w:line="276" w:lineRule="auto"/>
        <w:jc w:val="both"/>
        <w:rPr>
          <w:rFonts w:eastAsia="Times New Roman"/>
          <w:color w:val="auto"/>
        </w:rPr>
      </w:pPr>
      <w:r w:rsidRPr="00E259AC">
        <w:rPr>
          <w:rFonts w:eastAsia="Times New Roman"/>
          <w:color w:val="auto"/>
        </w:rPr>
        <w:lastRenderedPageBreak/>
        <w:t>informacje zawarte we wniosku o przyznanie pomocy oraz załącznikach są rozbieżn</w:t>
      </w:r>
      <w:r w:rsidR="001E3455" w:rsidRPr="00E259AC">
        <w:rPr>
          <w:rFonts w:eastAsia="Times New Roman"/>
          <w:color w:val="auto"/>
        </w:rPr>
        <w:t>e</w:t>
      </w:r>
      <w:r w:rsidR="00570934" w:rsidRPr="00E259AC">
        <w:rPr>
          <w:rFonts w:eastAsia="Times New Roman"/>
          <w:color w:val="auto"/>
        </w:rPr>
        <w:t xml:space="preserve">, </w:t>
      </w:r>
      <w:r w:rsidR="00570934" w:rsidRPr="00E259AC">
        <w:rPr>
          <w:bCs/>
          <w:color w:val="auto"/>
        </w:rPr>
        <w:t>dokonuje się wezwania wnioskodawców do złożenia wyjaśnień lub niezbędnych dokumentów</w:t>
      </w:r>
      <w:r w:rsidR="001E3455" w:rsidRPr="00E259AC">
        <w:rPr>
          <w:rFonts w:eastAsia="Times New Roman"/>
          <w:color w:val="auto"/>
        </w:rPr>
        <w:t>.</w:t>
      </w:r>
    </w:p>
    <w:p w14:paraId="0E68D9FF" w14:textId="5CC9BD0F" w:rsidR="001E3455" w:rsidRPr="00E259AC" w:rsidRDefault="001E3455" w:rsidP="0015415E">
      <w:pPr>
        <w:pStyle w:val="Default"/>
        <w:spacing w:before="240" w:after="240" w:line="276" w:lineRule="auto"/>
        <w:jc w:val="both"/>
        <w:rPr>
          <w:rFonts w:eastAsia="Times New Roman"/>
          <w:color w:val="auto"/>
        </w:rPr>
      </w:pPr>
      <w:r w:rsidRPr="00E259AC">
        <w:rPr>
          <w:bCs/>
          <w:color w:val="auto"/>
        </w:rPr>
        <w:t xml:space="preserve">Dokonując wezwania wnioskodawców do składania wyjaśnień lub dokumentów zakresie kryteriów wyboru operacji nie należy przyjmować założenia, że wnioskodawca oczekuje przyznania maksymalnej ilości punktów w ramach każdego kryterium. Różnice w ocenie operacji przez poszczególnych członków Rady </w:t>
      </w:r>
      <w:r w:rsidR="00DF41FD" w:rsidRPr="00E259AC">
        <w:rPr>
          <w:bCs/>
          <w:color w:val="auto"/>
        </w:rPr>
        <w:t>LGD</w:t>
      </w:r>
      <w:r w:rsidRPr="00E259AC">
        <w:rPr>
          <w:bCs/>
          <w:color w:val="auto"/>
        </w:rPr>
        <w:t xml:space="preserve"> nie stanowią podstawy do wezwania do złożenia wyjaśnień lub dokumentów.</w:t>
      </w:r>
    </w:p>
    <w:p w14:paraId="79265C6C" w14:textId="717AAE16" w:rsidR="009512AC" w:rsidRPr="00E259AC" w:rsidRDefault="004854B0" w:rsidP="009512AC">
      <w:pPr>
        <w:pStyle w:val="Default"/>
        <w:numPr>
          <w:ilvl w:val="0"/>
          <w:numId w:val="29"/>
        </w:numPr>
        <w:tabs>
          <w:tab w:val="left" w:pos="8608"/>
        </w:tabs>
        <w:spacing w:line="276" w:lineRule="auto"/>
        <w:jc w:val="both"/>
        <w:rPr>
          <w:rFonts w:eastAsia="Times New Roman"/>
          <w:color w:val="auto"/>
        </w:rPr>
      </w:pPr>
      <w:bookmarkStart w:id="4" w:name="_Hlk501628611"/>
      <w:bookmarkEnd w:id="3"/>
      <w:r w:rsidRPr="00E259AC">
        <w:rPr>
          <w:rFonts w:eastAsia="Times New Roman"/>
          <w:color w:val="auto"/>
        </w:rPr>
        <w:t xml:space="preserve"> LGD wzywa podmiot ubiegający się o przyznanie pomocy do złożenia tych wyjaśnień lub dokumentów</w:t>
      </w:r>
      <w:r w:rsidR="00283166" w:rsidRPr="00E259AC">
        <w:rPr>
          <w:rFonts w:eastAsia="Times New Roman"/>
          <w:color w:val="auto"/>
        </w:rPr>
        <w:t xml:space="preserve">. </w:t>
      </w:r>
      <w:r w:rsidR="009512AC" w:rsidRPr="00E259AC">
        <w:rPr>
          <w:rFonts w:eastAsia="Times New Roman"/>
          <w:color w:val="auto"/>
        </w:rPr>
        <w:t>Wezwanie wysyłane jest drogą elektroniczną na adres wskazany w Oświadczeniu podmiotu składającego wniosek o przyznanie pomocy, zwanego dalej oświadczeniem.</w:t>
      </w:r>
      <w:r w:rsidR="00283166" w:rsidRPr="00E259AC">
        <w:rPr>
          <w:rFonts w:eastAsia="Times New Roman"/>
          <w:color w:val="auto"/>
        </w:rPr>
        <w:t xml:space="preserve"> </w:t>
      </w:r>
      <w:r w:rsidR="009512AC" w:rsidRPr="00E259AC">
        <w:rPr>
          <w:rFonts w:eastAsia="Times New Roman"/>
          <w:color w:val="auto"/>
        </w:rPr>
        <w:t xml:space="preserve">W oświadczeniu podmiot składający wniosek wyraża zgodę, aby informacja o konieczności dokonania uzupełnień nadesłana została  wyłącznie drogą elektroniczną. </w:t>
      </w:r>
      <w:r w:rsidR="00F8068D" w:rsidRPr="00E259AC">
        <w:rPr>
          <w:rFonts w:eastAsia="Times New Roman"/>
          <w:color w:val="auto"/>
        </w:rPr>
        <w:t xml:space="preserve">Oświadczenie jest składane wraz z wnioskiem o przyznanie pomocy. </w:t>
      </w:r>
      <w:r w:rsidR="007C691D" w:rsidRPr="00E259AC">
        <w:rPr>
          <w:rFonts w:eastAsia="Times New Roman"/>
          <w:color w:val="auto"/>
        </w:rPr>
        <w:t xml:space="preserve">Wzór oświadczenia stanowi załącznik nr </w:t>
      </w:r>
      <w:r w:rsidR="00530057" w:rsidRPr="00E259AC">
        <w:rPr>
          <w:rFonts w:eastAsia="Times New Roman"/>
          <w:color w:val="auto"/>
        </w:rPr>
        <w:t>2</w:t>
      </w:r>
      <w:r w:rsidR="00283166" w:rsidRPr="00E259AC">
        <w:rPr>
          <w:rFonts w:eastAsia="Times New Roman"/>
          <w:color w:val="auto"/>
        </w:rPr>
        <w:t xml:space="preserve"> do niniejszej procedury.</w:t>
      </w:r>
    </w:p>
    <w:p w14:paraId="23123A1B" w14:textId="6027F8DC" w:rsidR="009512AC" w:rsidRPr="00E259AC" w:rsidRDefault="009512AC" w:rsidP="009512AC">
      <w:pPr>
        <w:pStyle w:val="Akapitzlist"/>
        <w:numPr>
          <w:ilvl w:val="0"/>
          <w:numId w:val="29"/>
        </w:numPr>
        <w:tabs>
          <w:tab w:val="left" w:pos="8608"/>
        </w:tabs>
        <w:jc w:val="both"/>
        <w:rPr>
          <w:rFonts w:ascii="Times New Roman" w:hAnsi="Times New Roman"/>
          <w:iCs/>
          <w:sz w:val="24"/>
          <w:szCs w:val="24"/>
        </w:rPr>
      </w:pPr>
      <w:r w:rsidRPr="00E259AC">
        <w:rPr>
          <w:rFonts w:ascii="Times New Roman" w:hAnsi="Times New Roman"/>
          <w:sz w:val="24"/>
          <w:szCs w:val="24"/>
        </w:rPr>
        <w:t xml:space="preserve">Wnioskodawca zostaje zobowiązany do uzupełnienia braków w terminie 7 dni </w:t>
      </w:r>
      <w:bookmarkStart w:id="5" w:name="_Hlk501628662"/>
      <w:bookmarkEnd w:id="4"/>
      <w:r w:rsidR="00AE2938" w:rsidRPr="00E259AC">
        <w:rPr>
          <w:rFonts w:ascii="Times New Roman" w:hAnsi="Times New Roman"/>
          <w:iCs/>
          <w:sz w:val="24"/>
          <w:szCs w:val="24"/>
        </w:rPr>
        <w:t xml:space="preserve">liczonych </w:t>
      </w:r>
      <w:r w:rsidRPr="00E259AC">
        <w:rPr>
          <w:rFonts w:ascii="Times New Roman" w:hAnsi="Times New Roman"/>
          <w:iCs/>
          <w:sz w:val="24"/>
          <w:szCs w:val="24"/>
        </w:rPr>
        <w:t>począwszy od dnia następnego po wysłaniu powiadomienia o konieczności ich dokonania.</w:t>
      </w:r>
      <w:r w:rsidR="00C502ED" w:rsidRPr="00E259AC">
        <w:rPr>
          <w:rFonts w:ascii="Times New Roman" w:hAnsi="Times New Roman"/>
          <w:iCs/>
          <w:sz w:val="24"/>
          <w:szCs w:val="24"/>
        </w:rPr>
        <w:t xml:space="preserve"> Wzór wezwania stanowi załącznik nr </w:t>
      </w:r>
      <w:r w:rsidR="00530057" w:rsidRPr="00E259AC">
        <w:rPr>
          <w:rFonts w:ascii="Times New Roman" w:hAnsi="Times New Roman"/>
          <w:iCs/>
          <w:sz w:val="24"/>
          <w:szCs w:val="24"/>
        </w:rPr>
        <w:t>3</w:t>
      </w:r>
      <w:r w:rsidR="00283166" w:rsidRPr="00E259AC">
        <w:rPr>
          <w:rFonts w:ascii="Times New Roman" w:hAnsi="Times New Roman"/>
          <w:iCs/>
          <w:sz w:val="24"/>
          <w:szCs w:val="24"/>
        </w:rPr>
        <w:t xml:space="preserve"> do niniejszej procedury.</w:t>
      </w:r>
    </w:p>
    <w:p w14:paraId="0D4BF3E8" w14:textId="77900DF6" w:rsidR="009512AC" w:rsidRPr="00E259AC" w:rsidRDefault="009512AC" w:rsidP="009512AC">
      <w:pPr>
        <w:pStyle w:val="Akapitzlist"/>
        <w:numPr>
          <w:ilvl w:val="0"/>
          <w:numId w:val="29"/>
        </w:numPr>
        <w:tabs>
          <w:tab w:val="left" w:pos="860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259AC">
        <w:rPr>
          <w:rFonts w:ascii="Times New Roman" w:eastAsia="Times New Roman" w:hAnsi="Times New Roman"/>
          <w:sz w:val="24"/>
          <w:szCs w:val="24"/>
        </w:rPr>
        <w:t>Uzupełnień należy dokonać osobiście lub przez osobą upoważnioną. W przypadku niedokonania uzupełnień w wyznaczonym terminie, wniosek nie podlega dalszej procedurze wyboru.</w:t>
      </w:r>
    </w:p>
    <w:p w14:paraId="35D8B372" w14:textId="1807EDEF" w:rsidR="009512AC" w:rsidRPr="00E259AC" w:rsidRDefault="009512AC" w:rsidP="009512AC">
      <w:pPr>
        <w:pStyle w:val="Akapitzlist"/>
        <w:numPr>
          <w:ilvl w:val="0"/>
          <w:numId w:val="29"/>
        </w:numPr>
        <w:tabs>
          <w:tab w:val="left" w:pos="860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259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="0090784E" w:rsidRPr="00E259AC">
        <w:rPr>
          <w:rFonts w:ascii="Times New Roman" w:eastAsia="Times New Roman" w:hAnsi="Times New Roman"/>
          <w:sz w:val="24"/>
          <w:szCs w:val="24"/>
        </w:rPr>
        <w:t>dostarczonych</w:t>
      </w:r>
      <w:r w:rsidRPr="00E259AC">
        <w:rPr>
          <w:rFonts w:ascii="Times New Roman" w:eastAsia="Times New Roman" w:hAnsi="Times New Roman"/>
          <w:sz w:val="24"/>
          <w:szCs w:val="24"/>
        </w:rPr>
        <w:t xml:space="preserve"> uzupełnień dokonywana jest ostateczna weryfikacja </w:t>
      </w:r>
      <w:r w:rsidR="00C632B9" w:rsidRPr="00E259AC">
        <w:rPr>
          <w:rFonts w:ascii="Times New Roman" w:eastAsia="Times New Roman" w:hAnsi="Times New Roman"/>
          <w:sz w:val="24"/>
          <w:szCs w:val="24"/>
        </w:rPr>
        <w:t xml:space="preserve">wniosku </w:t>
      </w:r>
      <w:r w:rsidRPr="00E259AC">
        <w:rPr>
          <w:rFonts w:ascii="Times New Roman" w:eastAsia="Times New Roman" w:hAnsi="Times New Roman"/>
          <w:sz w:val="24"/>
          <w:szCs w:val="24"/>
        </w:rPr>
        <w:t>decydująca o możliwości poddania wniosku dalszej procedurze wyboru.</w:t>
      </w:r>
    </w:p>
    <w:p w14:paraId="6313C1E5" w14:textId="22AEA78F" w:rsidR="00D96B09" w:rsidRPr="00E259AC" w:rsidRDefault="00D96B09" w:rsidP="00D96B0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259AC">
        <w:rPr>
          <w:rFonts w:ascii="Times New Roman" w:hAnsi="Times New Roman"/>
          <w:sz w:val="24"/>
          <w:szCs w:val="24"/>
        </w:rPr>
        <w:t xml:space="preserve">Operacje, które nie spełniają warunków </w:t>
      </w:r>
      <w:r w:rsidRPr="00E259AC">
        <w:rPr>
          <w:rFonts w:ascii="Times New Roman" w:hAnsi="Times New Roman"/>
          <w:b/>
          <w:bCs/>
          <w:sz w:val="24"/>
          <w:szCs w:val="24"/>
        </w:rPr>
        <w:t>karty</w:t>
      </w:r>
      <w:r w:rsidR="00921DA2" w:rsidRPr="00E259AC">
        <w:rPr>
          <w:rFonts w:ascii="Times New Roman" w:hAnsi="Times New Roman"/>
          <w:b/>
          <w:bCs/>
          <w:sz w:val="24"/>
          <w:szCs w:val="24"/>
        </w:rPr>
        <w:t xml:space="preserve"> pomocniczej</w:t>
      </w:r>
      <w:r w:rsidRPr="00E259AC">
        <w:rPr>
          <w:rFonts w:ascii="Times New Roman" w:hAnsi="Times New Roman"/>
          <w:b/>
          <w:bCs/>
          <w:sz w:val="24"/>
          <w:szCs w:val="24"/>
        </w:rPr>
        <w:t xml:space="preserve"> oceny  zgodności operacji z LSR</w:t>
      </w:r>
      <w:r w:rsidRPr="00E259AC">
        <w:rPr>
          <w:rFonts w:ascii="Times New Roman" w:hAnsi="Times New Roman"/>
          <w:sz w:val="24"/>
          <w:szCs w:val="24"/>
        </w:rPr>
        <w:t xml:space="preserve">  nie podlegają dalszej ocenie. </w:t>
      </w:r>
    </w:p>
    <w:p w14:paraId="53B5D387" w14:textId="052EEEE0" w:rsidR="002B18A7" w:rsidRPr="00E259AC" w:rsidRDefault="00D96B09" w:rsidP="002B18A7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59AC">
        <w:rPr>
          <w:rFonts w:ascii="Times New Roman" w:hAnsi="Times New Roman"/>
          <w:sz w:val="24"/>
          <w:szCs w:val="24"/>
        </w:rPr>
        <w:t>Wnioski, które</w:t>
      </w:r>
      <w:r w:rsidR="00355850" w:rsidRPr="00E259AC">
        <w:rPr>
          <w:rFonts w:ascii="Times New Roman" w:hAnsi="Times New Roman"/>
          <w:sz w:val="24"/>
          <w:szCs w:val="24"/>
        </w:rPr>
        <w:t xml:space="preserve"> zostały pozytywnie zweryfikowane wg.</w:t>
      </w:r>
      <w:r w:rsidRPr="00E259AC">
        <w:rPr>
          <w:rFonts w:ascii="Times New Roman" w:hAnsi="Times New Roman"/>
          <w:sz w:val="24"/>
          <w:szCs w:val="24"/>
        </w:rPr>
        <w:t xml:space="preserve"> </w:t>
      </w:r>
      <w:r w:rsidRPr="00E259AC">
        <w:rPr>
          <w:rFonts w:ascii="Times New Roman" w:hAnsi="Times New Roman"/>
          <w:b/>
          <w:bCs/>
          <w:sz w:val="24"/>
          <w:szCs w:val="24"/>
        </w:rPr>
        <w:t xml:space="preserve">karty </w:t>
      </w:r>
      <w:r w:rsidR="00921DA2" w:rsidRPr="00E259AC">
        <w:rPr>
          <w:rFonts w:ascii="Times New Roman" w:hAnsi="Times New Roman"/>
          <w:b/>
          <w:bCs/>
          <w:sz w:val="24"/>
          <w:szCs w:val="24"/>
        </w:rPr>
        <w:t xml:space="preserve">pomocniczej </w:t>
      </w:r>
      <w:r w:rsidRPr="00E259AC">
        <w:rPr>
          <w:rFonts w:ascii="Times New Roman" w:hAnsi="Times New Roman"/>
          <w:b/>
          <w:bCs/>
          <w:sz w:val="24"/>
          <w:szCs w:val="24"/>
        </w:rPr>
        <w:t>oceny  zgodności operacji z LSR</w:t>
      </w:r>
      <w:r w:rsidRPr="00E259AC">
        <w:rPr>
          <w:rFonts w:ascii="Times New Roman" w:hAnsi="Times New Roman"/>
          <w:sz w:val="24"/>
          <w:szCs w:val="24"/>
        </w:rPr>
        <w:t xml:space="preserve"> kierowane są pod ocenę Rady LGD.</w:t>
      </w:r>
      <w:bookmarkEnd w:id="5"/>
    </w:p>
    <w:p w14:paraId="1F94016B" w14:textId="72580B79" w:rsidR="00D96B09" w:rsidRPr="00E259AC" w:rsidRDefault="0015415E" w:rsidP="00A1042D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9681E" w:rsidRPr="00E259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681E" w:rsidRPr="00E2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12A" w:rsidRPr="00E259AC">
        <w:rPr>
          <w:rFonts w:ascii="Times New Roman" w:hAnsi="Times New Roman" w:cs="Times New Roman"/>
          <w:bCs/>
          <w:sz w:val="24"/>
          <w:szCs w:val="24"/>
        </w:rPr>
        <w:t>K</w:t>
      </w:r>
      <w:r w:rsidR="000A6A42" w:rsidRPr="00E259AC">
        <w:rPr>
          <w:rFonts w:ascii="Times New Roman" w:hAnsi="Times New Roman" w:cs="Times New Roman"/>
          <w:bCs/>
          <w:sz w:val="24"/>
          <w:szCs w:val="24"/>
        </w:rPr>
        <w:t>arty</w:t>
      </w:r>
      <w:r w:rsidR="000A6A42"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921DA2" w:rsidRPr="00E259AC">
        <w:rPr>
          <w:rFonts w:ascii="Times New Roman" w:hAnsi="Times New Roman" w:cs="Times New Roman"/>
          <w:sz w:val="24"/>
          <w:szCs w:val="24"/>
        </w:rPr>
        <w:t xml:space="preserve">pomocniczej </w:t>
      </w:r>
      <w:r w:rsidR="003B0ADA" w:rsidRPr="00E259AC">
        <w:rPr>
          <w:rFonts w:ascii="Times New Roman" w:hAnsi="Times New Roman" w:cs="Times New Roman"/>
          <w:sz w:val="24"/>
          <w:szCs w:val="24"/>
        </w:rPr>
        <w:t>oceny zgodności operacji z LSR</w:t>
      </w:r>
      <w:r w:rsidR="007C6E4E" w:rsidRPr="00E259AC">
        <w:rPr>
          <w:rFonts w:ascii="Times New Roman" w:hAnsi="Times New Roman" w:cs="Times New Roman"/>
          <w:sz w:val="24"/>
          <w:szCs w:val="24"/>
        </w:rPr>
        <w:t xml:space="preserve"> b</w:t>
      </w:r>
      <w:r w:rsidR="000A6A42" w:rsidRPr="00E259AC">
        <w:rPr>
          <w:rFonts w:ascii="Times New Roman" w:hAnsi="Times New Roman" w:cs="Times New Roman"/>
          <w:sz w:val="24"/>
          <w:szCs w:val="24"/>
        </w:rPr>
        <w:t>iuro przekazuje Przewodniczącemu Rady i</w:t>
      </w:r>
      <w:r w:rsidR="00FC7685"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0A6A42" w:rsidRPr="00E259AC">
        <w:rPr>
          <w:rFonts w:ascii="Times New Roman" w:hAnsi="Times New Roman" w:cs="Times New Roman"/>
          <w:sz w:val="24"/>
          <w:szCs w:val="24"/>
        </w:rPr>
        <w:t xml:space="preserve">Rada podejmuje  decyzję  </w:t>
      </w:r>
      <w:r w:rsidR="00FC7685" w:rsidRPr="00E259AC">
        <w:rPr>
          <w:rFonts w:ascii="Times New Roman" w:hAnsi="Times New Roman" w:cs="Times New Roman"/>
          <w:sz w:val="24"/>
          <w:szCs w:val="24"/>
        </w:rPr>
        <w:t xml:space="preserve"> w formie uchwały w głosowaniu jawnym zwykłą większością głosów. </w:t>
      </w:r>
    </w:p>
    <w:p w14:paraId="6DE56B23" w14:textId="71215F87" w:rsidR="00160549" w:rsidRPr="00E259AC" w:rsidRDefault="0015415E" w:rsidP="00A1042D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B53D8D" w:rsidRPr="00E259AC">
        <w:rPr>
          <w:b/>
          <w:bCs/>
          <w:color w:val="auto"/>
        </w:rPr>
        <w:t xml:space="preserve">. </w:t>
      </w:r>
      <w:r w:rsidR="00B53D8D" w:rsidRPr="00E259AC">
        <w:rPr>
          <w:color w:val="auto"/>
        </w:rPr>
        <w:t>Rada doko</w:t>
      </w:r>
      <w:r w:rsidR="004F3B6B" w:rsidRPr="00E259AC">
        <w:rPr>
          <w:color w:val="auto"/>
        </w:rPr>
        <w:t>nuje oceny ope</w:t>
      </w:r>
      <w:r w:rsidR="00F60C38" w:rsidRPr="00E259AC">
        <w:rPr>
          <w:color w:val="auto"/>
        </w:rPr>
        <w:t xml:space="preserve">racji w zakresie </w:t>
      </w:r>
      <w:r w:rsidR="00160549" w:rsidRPr="00E259AC">
        <w:rPr>
          <w:color w:val="auto"/>
        </w:rPr>
        <w:t xml:space="preserve">zgodności z lokalnymi kryteriami wyboru </w:t>
      </w:r>
      <w:r w:rsidR="00F8480F" w:rsidRPr="00E259AC">
        <w:rPr>
          <w:color w:val="auto"/>
        </w:rPr>
        <w:t xml:space="preserve">określonymi w LSR </w:t>
      </w:r>
      <w:r w:rsidR="00DF712C" w:rsidRPr="00E259AC">
        <w:rPr>
          <w:color w:val="auto"/>
        </w:rPr>
        <w:t xml:space="preserve">(załącznik nr </w:t>
      </w:r>
      <w:r w:rsidR="0075748A" w:rsidRPr="00E259AC">
        <w:rPr>
          <w:color w:val="auto"/>
        </w:rPr>
        <w:t>11</w:t>
      </w:r>
      <w:r w:rsidR="00DF712C" w:rsidRPr="00E259AC">
        <w:rPr>
          <w:color w:val="auto"/>
        </w:rPr>
        <w:t xml:space="preserve"> do </w:t>
      </w:r>
      <w:r w:rsidR="0075748A" w:rsidRPr="00E259AC">
        <w:rPr>
          <w:color w:val="auto"/>
        </w:rPr>
        <w:t>LSR</w:t>
      </w:r>
      <w:r w:rsidR="00DF712C" w:rsidRPr="00E259AC">
        <w:rPr>
          <w:color w:val="auto"/>
        </w:rPr>
        <w:t xml:space="preserve">) </w:t>
      </w:r>
      <w:r w:rsidR="00160549" w:rsidRPr="00E259AC">
        <w:rPr>
          <w:color w:val="auto"/>
        </w:rPr>
        <w:t>poprzez ocenę punk</w:t>
      </w:r>
      <w:r w:rsidR="00F8480F" w:rsidRPr="00E259AC">
        <w:rPr>
          <w:color w:val="auto"/>
        </w:rPr>
        <w:t xml:space="preserve">tową </w:t>
      </w:r>
      <w:r w:rsidR="00160549" w:rsidRPr="00E259AC">
        <w:rPr>
          <w:color w:val="auto"/>
        </w:rPr>
        <w:t>na kartach oceny operacji</w:t>
      </w:r>
      <w:r w:rsidR="00DF712C" w:rsidRPr="00E259AC">
        <w:rPr>
          <w:color w:val="auto"/>
        </w:rPr>
        <w:t xml:space="preserve"> (stanowiących załącznik nr 4 do</w:t>
      </w:r>
      <w:r w:rsidR="00E067B9" w:rsidRPr="00E259AC">
        <w:rPr>
          <w:color w:val="auto"/>
        </w:rPr>
        <w:t xml:space="preserve"> niniejszej</w:t>
      </w:r>
      <w:r w:rsidR="00DF712C" w:rsidRPr="00E259AC">
        <w:rPr>
          <w:color w:val="auto"/>
        </w:rPr>
        <w:t xml:space="preserve"> procedury)</w:t>
      </w:r>
      <w:r w:rsidR="00BC0FA3" w:rsidRPr="00E259AC">
        <w:rPr>
          <w:color w:val="auto"/>
        </w:rPr>
        <w:t xml:space="preserve"> oraz dokonuje ich uzasadnienia w przypadku nieprzyznania punktów / niższej ilości punktów, </w:t>
      </w:r>
      <w:r w:rsidR="002B18A7" w:rsidRPr="00E259AC">
        <w:rPr>
          <w:color w:val="auto"/>
        </w:rPr>
        <w:t>przy czym w przypadku uzyskania maksymalnej liczby pkt. uzasadnienie nie jest wymagane przyjmując że spełnione zostały wymagania w pełnym jego zakresie</w:t>
      </w:r>
      <w:r w:rsidR="00BC0FA3" w:rsidRPr="00E259AC">
        <w:rPr>
          <w:color w:val="auto"/>
        </w:rPr>
        <w:t>. Operacja zostaje oceniana w zakresie:</w:t>
      </w:r>
    </w:p>
    <w:p w14:paraId="154C092A" w14:textId="77777777" w:rsidR="00F60C38" w:rsidRPr="00E259AC" w:rsidRDefault="00160549" w:rsidP="00F4459F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a</w:t>
      </w:r>
      <w:r w:rsidR="00EC7E74" w:rsidRPr="00E259AC">
        <w:rPr>
          <w:color w:val="auto"/>
        </w:rPr>
        <w:t>)</w:t>
      </w:r>
      <w:r w:rsidR="00B53D8D" w:rsidRPr="00E259AC">
        <w:rPr>
          <w:color w:val="auto"/>
        </w:rPr>
        <w:t xml:space="preserve"> zgodności strategicznej z LSR – </w:t>
      </w:r>
      <w:r w:rsidR="00EC7E74" w:rsidRPr="00E259AC">
        <w:rPr>
          <w:color w:val="auto"/>
        </w:rPr>
        <w:t xml:space="preserve"> kryterium </w:t>
      </w:r>
      <w:r w:rsidR="00B53D8D" w:rsidRPr="00E259AC">
        <w:rPr>
          <w:color w:val="auto"/>
        </w:rPr>
        <w:t>wspólne dla wszystkich działań</w:t>
      </w:r>
      <w:r w:rsidR="00B77B4D" w:rsidRPr="00E259AC">
        <w:rPr>
          <w:color w:val="auto"/>
        </w:rPr>
        <w:t xml:space="preserve"> </w:t>
      </w:r>
      <w:r w:rsidR="00E02087" w:rsidRPr="00E259AC">
        <w:rPr>
          <w:color w:val="auto"/>
        </w:rPr>
        <w:t xml:space="preserve">(w przypadku </w:t>
      </w:r>
      <w:r w:rsidR="00B77B4D" w:rsidRPr="00E259AC">
        <w:rPr>
          <w:color w:val="auto"/>
        </w:rPr>
        <w:t xml:space="preserve"> </w:t>
      </w:r>
      <w:r w:rsidR="00E02087" w:rsidRPr="00E259AC">
        <w:rPr>
          <w:color w:val="auto"/>
        </w:rPr>
        <w:t xml:space="preserve">gdy operacja nie uzyska </w:t>
      </w:r>
      <w:r w:rsidR="00475CF4" w:rsidRPr="00E259AC">
        <w:rPr>
          <w:color w:val="auto"/>
        </w:rPr>
        <w:t>minimalnej ilości punktów od zwykłej większości</w:t>
      </w:r>
      <w:r w:rsidR="00E02087" w:rsidRPr="00E259AC">
        <w:rPr>
          <w:color w:val="auto"/>
        </w:rPr>
        <w:t xml:space="preserve"> członków Rady obecnych na posiedzeniu</w:t>
      </w:r>
      <w:r w:rsidR="00475CF4" w:rsidRPr="00E259AC">
        <w:rPr>
          <w:color w:val="auto"/>
        </w:rPr>
        <w:t>,</w:t>
      </w:r>
      <w:r w:rsidR="00E02087" w:rsidRPr="00E259AC">
        <w:rPr>
          <w:color w:val="auto"/>
        </w:rPr>
        <w:t xml:space="preserve"> </w:t>
      </w:r>
      <w:r w:rsidR="00455E1A" w:rsidRPr="00E259AC">
        <w:rPr>
          <w:color w:val="auto"/>
        </w:rPr>
        <w:t xml:space="preserve"> operację uznaje się za niezgodną z LSR </w:t>
      </w:r>
      <w:r w:rsidR="00475CF4" w:rsidRPr="00E259AC">
        <w:rPr>
          <w:color w:val="auto"/>
        </w:rPr>
        <w:t>i nie podlega dalszej ocenie</w:t>
      </w:r>
    </w:p>
    <w:p w14:paraId="21085605" w14:textId="77777777" w:rsidR="00B53D8D" w:rsidRPr="00E259AC" w:rsidRDefault="00160549" w:rsidP="00F4459F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b</w:t>
      </w:r>
      <w:r w:rsidR="009A48A0" w:rsidRPr="00E259AC">
        <w:rPr>
          <w:color w:val="auto"/>
        </w:rPr>
        <w:t>)</w:t>
      </w:r>
      <w:r w:rsidR="00EC7E74" w:rsidRPr="00E259AC">
        <w:rPr>
          <w:color w:val="auto"/>
        </w:rPr>
        <w:t xml:space="preserve"> spełnienia kryteriów horyzontalnych </w:t>
      </w:r>
      <w:r w:rsidR="00B53D8D" w:rsidRPr="00E259AC">
        <w:rPr>
          <w:color w:val="auto"/>
        </w:rPr>
        <w:t xml:space="preserve"> dla LSR -  </w:t>
      </w:r>
      <w:r w:rsidR="00EC7E74" w:rsidRPr="00E259AC">
        <w:rPr>
          <w:color w:val="auto"/>
        </w:rPr>
        <w:t xml:space="preserve">kryteria </w:t>
      </w:r>
      <w:r w:rsidR="00B53D8D" w:rsidRPr="00E259AC">
        <w:rPr>
          <w:color w:val="auto"/>
        </w:rPr>
        <w:t>wspólne dla wszystkich działań,</w:t>
      </w:r>
    </w:p>
    <w:p w14:paraId="57D8B569" w14:textId="77777777" w:rsidR="00B53D8D" w:rsidRPr="00E259AC" w:rsidRDefault="00160549" w:rsidP="00F4459F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c</w:t>
      </w:r>
      <w:r w:rsidR="00B53D8D" w:rsidRPr="00E259AC">
        <w:rPr>
          <w:color w:val="auto"/>
        </w:rPr>
        <w:t>)</w:t>
      </w:r>
      <w:r w:rsidR="00EC7E74" w:rsidRPr="00E259AC">
        <w:rPr>
          <w:color w:val="auto"/>
        </w:rPr>
        <w:t xml:space="preserve"> spełnienia  kryteriów  jakościowych </w:t>
      </w:r>
      <w:r w:rsidR="00B53D8D" w:rsidRPr="00E259AC">
        <w:rPr>
          <w:color w:val="auto"/>
        </w:rPr>
        <w:t xml:space="preserve"> dla poszczególnych działań</w:t>
      </w:r>
      <w:r w:rsidR="004E5E6F" w:rsidRPr="00E259AC">
        <w:rPr>
          <w:color w:val="auto"/>
        </w:rPr>
        <w:t>:</w:t>
      </w:r>
    </w:p>
    <w:p w14:paraId="2FB474CE" w14:textId="51BEEE47" w:rsidR="00B53D8D" w:rsidRPr="00E259AC" w:rsidRDefault="00DD731F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 xml:space="preserve">nowe firmy -  dla wniosków w zakresie podejmowania </w:t>
      </w:r>
      <w:r w:rsidR="00797245" w:rsidRPr="00E259AC">
        <w:rPr>
          <w:color w:val="auto"/>
        </w:rPr>
        <w:t xml:space="preserve"> działalności gospodarczej</w:t>
      </w:r>
    </w:p>
    <w:p w14:paraId="38F1DFBF" w14:textId="31778891" w:rsidR="00B53D8D" w:rsidRPr="00E259AC" w:rsidRDefault="00B53D8D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lastRenderedPageBreak/>
        <w:t>rozwój mikro i małych przeds</w:t>
      </w:r>
      <w:r w:rsidR="00DD731F" w:rsidRPr="00E259AC">
        <w:rPr>
          <w:color w:val="auto"/>
        </w:rPr>
        <w:t>iębiorstw – dla wniosków w zakresie rozwoju przedsiębiorczości</w:t>
      </w:r>
      <w:r w:rsidR="003E462C" w:rsidRPr="00E259AC">
        <w:rPr>
          <w:color w:val="auto"/>
        </w:rPr>
        <w:t xml:space="preserve"> na obszarze objętym LSR</w:t>
      </w:r>
    </w:p>
    <w:p w14:paraId="32218538" w14:textId="276FAD4A" w:rsidR="00B53D8D" w:rsidRPr="00E259AC" w:rsidRDefault="00B53D8D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in</w:t>
      </w:r>
      <w:r w:rsidR="00797245" w:rsidRPr="00E259AC">
        <w:rPr>
          <w:color w:val="auto"/>
        </w:rPr>
        <w:t>kubatory przetwórstwa lokalnego</w:t>
      </w:r>
      <w:r w:rsidR="00DD731F" w:rsidRPr="00E259AC">
        <w:rPr>
          <w:color w:val="auto"/>
        </w:rPr>
        <w:t xml:space="preserve"> - </w:t>
      </w:r>
      <w:r w:rsidR="00797245" w:rsidRPr="00E259AC">
        <w:rPr>
          <w:color w:val="auto"/>
        </w:rPr>
        <w:t xml:space="preserve"> dla wniosków na tworzenie i rozwój inkubatorów przetwórstwa lokalnego </w:t>
      </w:r>
    </w:p>
    <w:p w14:paraId="4B007F39" w14:textId="2F3C57E5" w:rsidR="00B53D8D" w:rsidRPr="00E259AC" w:rsidRDefault="00797245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projekty infrastrukturalne</w:t>
      </w:r>
      <w:r w:rsidR="00DD731F" w:rsidRPr="00E259AC">
        <w:rPr>
          <w:color w:val="auto"/>
        </w:rPr>
        <w:t xml:space="preserve"> - </w:t>
      </w:r>
      <w:r w:rsidRPr="00E259AC">
        <w:rPr>
          <w:color w:val="auto"/>
        </w:rPr>
        <w:t xml:space="preserve"> dla wniosków </w:t>
      </w:r>
      <w:r w:rsidR="00DD731F" w:rsidRPr="00E259AC">
        <w:rPr>
          <w:color w:val="auto"/>
        </w:rPr>
        <w:t xml:space="preserve">w zakresie </w:t>
      </w:r>
      <w:r w:rsidR="00E64656" w:rsidRPr="00E259AC">
        <w:rPr>
          <w:color w:val="auto"/>
        </w:rPr>
        <w:t xml:space="preserve">rozwoju </w:t>
      </w:r>
      <w:r w:rsidR="00DD731F" w:rsidRPr="00E259AC">
        <w:rPr>
          <w:color w:val="auto"/>
        </w:rPr>
        <w:t>ogólnodostępnej i niekomercyjnej infrastruktury</w:t>
      </w:r>
      <w:r w:rsidR="00A20F1B" w:rsidRPr="00E259AC">
        <w:rPr>
          <w:color w:val="auto"/>
        </w:rPr>
        <w:t xml:space="preserve"> </w:t>
      </w:r>
      <w:r w:rsidR="00152D15" w:rsidRPr="00E259AC">
        <w:rPr>
          <w:color w:val="auto"/>
        </w:rPr>
        <w:t xml:space="preserve"> </w:t>
      </w:r>
    </w:p>
    <w:p w14:paraId="56C9DE84" w14:textId="5BD26ADE" w:rsidR="00DE6122" w:rsidRPr="00E259AC" w:rsidRDefault="00B53D8D" w:rsidP="00F4459F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udział społecz</w:t>
      </w:r>
      <w:r w:rsidR="00DD731F" w:rsidRPr="00E259AC">
        <w:rPr>
          <w:color w:val="auto"/>
        </w:rPr>
        <w:t xml:space="preserve">ności lokalnej we wdrażaniu LSR -  dla </w:t>
      </w:r>
      <w:r w:rsidR="00971F75" w:rsidRPr="00E259AC">
        <w:rPr>
          <w:color w:val="auto"/>
        </w:rPr>
        <w:t>wniosków w zakresie:</w:t>
      </w:r>
    </w:p>
    <w:p w14:paraId="3631782C" w14:textId="77777777" w:rsidR="00DE6122" w:rsidRPr="00E259AC" w:rsidRDefault="00DD731F" w:rsidP="00E067B9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rozwoju rynków zbytu</w:t>
      </w:r>
      <w:r w:rsidR="00F42343" w:rsidRPr="00E259AC">
        <w:rPr>
          <w:color w:val="auto"/>
        </w:rPr>
        <w:t xml:space="preserve"> produktów i usług lokalnych,</w:t>
      </w:r>
    </w:p>
    <w:p w14:paraId="4A7FE677" w14:textId="77777777" w:rsidR="00DE6122" w:rsidRPr="00E259AC" w:rsidRDefault="00DC7D0E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tw</w:t>
      </w:r>
      <w:r w:rsidR="00F42343" w:rsidRPr="00E259AC">
        <w:rPr>
          <w:color w:val="auto"/>
        </w:rPr>
        <w:t>orzenia sieci podmiotów prowadzą</w:t>
      </w:r>
      <w:r w:rsidRPr="00E259AC">
        <w:rPr>
          <w:color w:val="auto"/>
        </w:rPr>
        <w:t>cych działalność na obszarze LSR</w:t>
      </w:r>
      <w:r w:rsidR="00F42343" w:rsidRPr="00E259AC">
        <w:rPr>
          <w:color w:val="auto"/>
        </w:rPr>
        <w:t>,</w:t>
      </w:r>
    </w:p>
    <w:p w14:paraId="5A48F891" w14:textId="77777777" w:rsidR="00DE6122" w:rsidRPr="00E259AC" w:rsidRDefault="00DC7D0E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promowania produktów lub usług lokalnych</w:t>
      </w:r>
      <w:r w:rsidR="00971F75" w:rsidRPr="00E259AC">
        <w:rPr>
          <w:color w:val="auto"/>
        </w:rPr>
        <w:t>, rynków zbytu produktów i usług lokalnych, turystyki, rekreacji lub kultury</w:t>
      </w:r>
      <w:r w:rsidR="00207933" w:rsidRPr="00E259AC">
        <w:rPr>
          <w:color w:val="auto"/>
        </w:rPr>
        <w:t>,</w:t>
      </w:r>
    </w:p>
    <w:p w14:paraId="48F70848" w14:textId="77777777" w:rsidR="00DE6122" w:rsidRPr="00E259AC" w:rsidRDefault="00971F75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wspierania udziału społeczności lokalnej w realizacji LSR lub wzmocnienie kapitału społecznego</w:t>
      </w:r>
      <w:r w:rsidR="00207933" w:rsidRPr="00E259AC">
        <w:rPr>
          <w:color w:val="auto"/>
        </w:rPr>
        <w:t>,</w:t>
      </w:r>
    </w:p>
    <w:p w14:paraId="60265572" w14:textId="63AEEE40" w:rsidR="00DA7370" w:rsidRPr="00E259AC" w:rsidRDefault="00DA7370" w:rsidP="00E067B9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E259AC">
        <w:rPr>
          <w:color w:val="auto"/>
        </w:rPr>
        <w:t>zachowania dziedzictwa lokalnego.</w:t>
      </w:r>
    </w:p>
    <w:p w14:paraId="3386AFF0" w14:textId="3AC019F7" w:rsidR="006A6654" w:rsidRPr="00E259AC" w:rsidRDefault="00970A07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bCs/>
          <w:color w:val="auto"/>
        </w:rPr>
        <w:t>1</w:t>
      </w:r>
      <w:r w:rsidR="0015415E">
        <w:rPr>
          <w:b/>
          <w:bCs/>
          <w:color w:val="auto"/>
        </w:rPr>
        <w:t>1</w:t>
      </w:r>
      <w:r w:rsidR="00B53D8D" w:rsidRPr="00E259AC">
        <w:rPr>
          <w:b/>
          <w:bCs/>
          <w:color w:val="auto"/>
        </w:rPr>
        <w:t xml:space="preserve">. </w:t>
      </w:r>
      <w:r w:rsidR="00B53D8D" w:rsidRPr="00E259AC">
        <w:rPr>
          <w:color w:val="auto"/>
        </w:rPr>
        <w:t xml:space="preserve">W przypadku gdy kilka operacji otrzymało jednakową liczbę punktów a limit środków nie pozwala na finansowanie wszystkich operacji o miejscu na liście operacji wybranych decyduje data i godzina wpływu wniosku do biura LGD. </w:t>
      </w:r>
    </w:p>
    <w:p w14:paraId="36C222F3" w14:textId="7AD5998C" w:rsidR="00DA7370" w:rsidRPr="00E259AC" w:rsidRDefault="00970A07" w:rsidP="005D2997">
      <w:pPr>
        <w:pStyle w:val="Default"/>
        <w:spacing w:line="276" w:lineRule="auto"/>
        <w:jc w:val="both"/>
        <w:rPr>
          <w:color w:val="auto"/>
        </w:rPr>
      </w:pPr>
      <w:r w:rsidRPr="00E259AC">
        <w:rPr>
          <w:b/>
          <w:color w:val="auto"/>
        </w:rPr>
        <w:t>1</w:t>
      </w:r>
      <w:r w:rsidR="0015415E">
        <w:rPr>
          <w:b/>
          <w:color w:val="auto"/>
        </w:rPr>
        <w:t>2</w:t>
      </w:r>
      <w:r w:rsidRPr="00E259AC">
        <w:rPr>
          <w:b/>
          <w:color w:val="auto"/>
        </w:rPr>
        <w:t>.</w:t>
      </w:r>
      <w:r w:rsidR="00DA7370" w:rsidRPr="00E259AC">
        <w:rPr>
          <w:color w:val="auto"/>
        </w:rPr>
        <w:t xml:space="preserve"> Rada ustala także kwoty wsparcia dla ocenianych </w:t>
      </w:r>
      <w:r w:rsidR="00207933" w:rsidRPr="00E259AC">
        <w:rPr>
          <w:color w:val="auto"/>
        </w:rPr>
        <w:t>operacji</w:t>
      </w:r>
      <w:r w:rsidR="00DA7370" w:rsidRPr="00E259AC">
        <w:rPr>
          <w:color w:val="auto"/>
        </w:rPr>
        <w:t>:</w:t>
      </w:r>
    </w:p>
    <w:p w14:paraId="50C3A143" w14:textId="77777777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a)  przez zastosowanie intensywności pomocy dla określonych grup beneficjentów zgodnie </w:t>
      </w:r>
    </w:p>
    <w:p w14:paraId="7C0E7123" w14:textId="50578EB7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z § 18 </w:t>
      </w:r>
      <w:r w:rsidR="00E067B9" w:rsidRPr="00E259AC">
        <w:rPr>
          <w:color w:val="auto"/>
        </w:rPr>
        <w:t>„</w:t>
      </w:r>
      <w:r w:rsidRPr="00E259AC">
        <w:rPr>
          <w:color w:val="auto"/>
        </w:rPr>
        <w:t xml:space="preserve">rozporządzenia </w:t>
      </w:r>
      <w:r w:rsidR="00E067B9" w:rsidRPr="00E259AC">
        <w:rPr>
          <w:color w:val="auto"/>
        </w:rPr>
        <w:t xml:space="preserve">o wdrażaniu  LSR” oraz </w:t>
      </w:r>
      <w:r w:rsidRPr="00E259AC">
        <w:rPr>
          <w:color w:val="auto"/>
        </w:rPr>
        <w:t xml:space="preserve"> </w:t>
      </w:r>
      <w:r w:rsidR="00E067B9" w:rsidRPr="00E259AC">
        <w:rPr>
          <w:color w:val="auto"/>
        </w:rPr>
        <w:t>Lokalnej Strategii Rozwoju</w:t>
      </w:r>
      <w:r w:rsidRPr="00E259AC">
        <w:rPr>
          <w:color w:val="auto"/>
        </w:rPr>
        <w:t xml:space="preserve"> tj.:</w:t>
      </w:r>
    </w:p>
    <w:p w14:paraId="511737D6" w14:textId="23DD679A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- dla jednostek sektora finansów publicznych – nie </w:t>
      </w:r>
      <w:r w:rsidR="002D294B" w:rsidRPr="00E259AC">
        <w:rPr>
          <w:color w:val="auto"/>
        </w:rPr>
        <w:t>wyższej</w:t>
      </w:r>
      <w:r w:rsidRPr="00E259AC">
        <w:rPr>
          <w:color w:val="auto"/>
        </w:rPr>
        <w:t xml:space="preserve"> niż 63,63% kosztów kwalifikowa</w:t>
      </w:r>
      <w:r w:rsidR="001A6A8B" w:rsidRPr="00E259AC">
        <w:rPr>
          <w:color w:val="auto"/>
        </w:rPr>
        <w:t>l</w:t>
      </w:r>
      <w:r w:rsidRPr="00E259AC">
        <w:rPr>
          <w:color w:val="auto"/>
        </w:rPr>
        <w:t>nych,</w:t>
      </w:r>
    </w:p>
    <w:p w14:paraId="02C5EAC8" w14:textId="5187235E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- dla podmiotów wykonujących działalność gospodarczą, do których stosuje się przepisy ustawy z dnia 2 lipca 2004 r. o swobodzie działalności gospodarczej, z tym , że w przypadku organizacji pozarządowej, która wykonuje taką działalność gospodarczą – jeżeli organizacja ta ubiega się o pomoc w zakresie  określonym §</w:t>
      </w:r>
      <w:r w:rsidR="00337362">
        <w:rPr>
          <w:color w:val="auto"/>
        </w:rPr>
        <w:t xml:space="preserve"> </w:t>
      </w:r>
      <w:r w:rsidRPr="00E259AC">
        <w:rPr>
          <w:color w:val="auto"/>
        </w:rPr>
        <w:t>2 ust.</w:t>
      </w:r>
      <w:r w:rsidR="002D294B" w:rsidRPr="00E259AC">
        <w:rPr>
          <w:color w:val="auto"/>
        </w:rPr>
        <w:t>1</w:t>
      </w:r>
      <w:r w:rsidRPr="00E259AC">
        <w:rPr>
          <w:color w:val="auto"/>
        </w:rPr>
        <w:t xml:space="preserve"> pkt 2 lit. b i c oraz pkt 3 </w:t>
      </w:r>
      <w:r w:rsidR="002D294B" w:rsidRPr="00E259AC">
        <w:rPr>
          <w:color w:val="auto"/>
        </w:rPr>
        <w:t>–</w:t>
      </w:r>
      <w:r w:rsidRPr="00E259AC">
        <w:rPr>
          <w:color w:val="auto"/>
        </w:rPr>
        <w:t xml:space="preserve"> </w:t>
      </w:r>
      <w:r w:rsidR="002D294B" w:rsidRPr="00E259AC">
        <w:rPr>
          <w:color w:val="auto"/>
        </w:rPr>
        <w:t xml:space="preserve">nie wyższej niż </w:t>
      </w:r>
      <w:r w:rsidRPr="00E259AC">
        <w:rPr>
          <w:color w:val="auto"/>
        </w:rPr>
        <w:t>70% kosztów kwalifikowa</w:t>
      </w:r>
      <w:r w:rsidR="002D294B" w:rsidRPr="00E259AC">
        <w:rPr>
          <w:color w:val="auto"/>
        </w:rPr>
        <w:t>l</w:t>
      </w:r>
      <w:r w:rsidRPr="00E259AC">
        <w:rPr>
          <w:color w:val="auto"/>
        </w:rPr>
        <w:t>nych.</w:t>
      </w:r>
    </w:p>
    <w:p w14:paraId="7DCCAC8E" w14:textId="1BE5B6D7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- dla podmiotów niewykonujących działalności gospodarczej , do której stosuje się przepisy ustawy z dnia 2 lipca 2004 r. o swobodzie działalności gospodarczej – </w:t>
      </w:r>
      <w:r w:rsidR="002D294B" w:rsidRPr="00E259AC">
        <w:rPr>
          <w:color w:val="auto"/>
        </w:rPr>
        <w:t>nie wyższej niż</w:t>
      </w:r>
      <w:r w:rsidRPr="00E259AC">
        <w:rPr>
          <w:color w:val="auto"/>
        </w:rPr>
        <w:t xml:space="preserve"> 100% kosztów kwalifikowalnych,</w:t>
      </w:r>
    </w:p>
    <w:p w14:paraId="3004C2BE" w14:textId="2BA0B48F" w:rsidR="00DA7370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- dla organizacji pozarządowych, które wykonują działalność gospodarczą , do której stosuje się przepisy ustawy z dnia 2 lipca 2004 r. o swobodzie działalności gospodarczej – jeżeli organizacja ta ubiega się  o pomoc w zakresie określonym w § 2 ust. 1 pkt 1 oraz 4-8 </w:t>
      </w:r>
      <w:r w:rsidR="001A6A8B" w:rsidRPr="00E259AC">
        <w:rPr>
          <w:color w:val="auto"/>
        </w:rPr>
        <w:t>–</w:t>
      </w:r>
      <w:r w:rsidRPr="00E259AC">
        <w:rPr>
          <w:color w:val="auto"/>
        </w:rPr>
        <w:t xml:space="preserve"> </w:t>
      </w:r>
      <w:r w:rsidR="001A6A8B" w:rsidRPr="00E259AC">
        <w:rPr>
          <w:color w:val="auto"/>
        </w:rPr>
        <w:t xml:space="preserve">nie wyższej niż </w:t>
      </w:r>
      <w:r w:rsidRPr="00E259AC">
        <w:rPr>
          <w:color w:val="auto"/>
        </w:rPr>
        <w:t>100% kosztów kwalifikowa</w:t>
      </w:r>
      <w:r w:rsidR="002D294B" w:rsidRPr="00E259AC">
        <w:rPr>
          <w:color w:val="auto"/>
        </w:rPr>
        <w:t>l</w:t>
      </w:r>
      <w:r w:rsidRPr="00E259AC">
        <w:rPr>
          <w:color w:val="auto"/>
        </w:rPr>
        <w:t>nych.</w:t>
      </w:r>
    </w:p>
    <w:p w14:paraId="442D55D9" w14:textId="49FAF9F3" w:rsidR="00D8320A" w:rsidRPr="00E259AC" w:rsidRDefault="00DA7370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b) ze względu na limity dofinansowania poszczególnych  typów operacji  zgodnie z zapisami w rozdziale V Lokalnej Strategii Rozwoju na lata 2014-2020</w:t>
      </w:r>
      <w:r w:rsidR="00CF771E" w:rsidRPr="00E259AC">
        <w:rPr>
          <w:color w:val="auto"/>
        </w:rPr>
        <w:t xml:space="preserve">. </w:t>
      </w:r>
      <w:r w:rsidR="00D8320A" w:rsidRPr="00E259AC">
        <w:rPr>
          <w:color w:val="auto"/>
        </w:rPr>
        <w:t xml:space="preserve">Ustalenie kwoty wsparcia odbywa się bez uszczerbku dla kompetencji </w:t>
      </w:r>
      <w:r w:rsidR="002D294B" w:rsidRPr="00E259AC">
        <w:rPr>
          <w:color w:val="auto"/>
        </w:rPr>
        <w:t>Zarządu W</w:t>
      </w:r>
      <w:r w:rsidR="00D8320A" w:rsidRPr="00E259AC">
        <w:rPr>
          <w:color w:val="auto"/>
        </w:rPr>
        <w:t>ojewództwa w zakresie ostatecznej weryfikacji kwalifikowalności i racjonalności kosztów.</w:t>
      </w:r>
    </w:p>
    <w:p w14:paraId="1E08DC86" w14:textId="4C030B2E" w:rsidR="004E3DD4" w:rsidRPr="00E259AC" w:rsidRDefault="00D13775" w:rsidP="00473CA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541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A48A0" w:rsidRPr="00E25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48A0"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342" w:rsidRPr="00E259AC">
        <w:rPr>
          <w:rFonts w:ascii="Times New Roman" w:eastAsia="Times New Roman" w:hAnsi="Times New Roman" w:cs="Times New Roman"/>
          <w:sz w:val="24"/>
          <w:szCs w:val="24"/>
        </w:rPr>
        <w:t>W termini</w:t>
      </w:r>
      <w:r w:rsidR="00424859" w:rsidRPr="00E259AC">
        <w:rPr>
          <w:rFonts w:ascii="Times New Roman" w:eastAsia="Times New Roman" w:hAnsi="Times New Roman" w:cs="Times New Roman"/>
          <w:sz w:val="24"/>
          <w:szCs w:val="24"/>
        </w:rPr>
        <w:t>e 7 dni od dnia wyboru operacji LGD:</w:t>
      </w:r>
    </w:p>
    <w:p w14:paraId="1B1705A6" w14:textId="77777777" w:rsidR="00CF1513" w:rsidRPr="00E259AC" w:rsidRDefault="004E3DD4" w:rsidP="00473CA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07E3F" w:rsidRPr="00E259AC">
        <w:rPr>
          <w:rFonts w:ascii="Times New Roman" w:eastAsia="Times New Roman" w:hAnsi="Times New Roman" w:cs="Times New Roman"/>
          <w:sz w:val="24"/>
          <w:szCs w:val="24"/>
        </w:rPr>
        <w:t xml:space="preserve"> przekazuje </w:t>
      </w:r>
      <w:r w:rsidR="00424859" w:rsidRPr="00E259AC">
        <w:rPr>
          <w:rFonts w:ascii="Times New Roman" w:eastAsia="Times New Roman" w:hAnsi="Times New Roman" w:cs="Times New Roman"/>
          <w:sz w:val="24"/>
          <w:szCs w:val="24"/>
        </w:rPr>
        <w:t xml:space="preserve"> wnioskodawcom </w:t>
      </w:r>
      <w:r w:rsidR="00CF1513" w:rsidRPr="00E259AC">
        <w:rPr>
          <w:rFonts w:ascii="Times New Roman" w:eastAsia="Times New Roman" w:hAnsi="Times New Roman" w:cs="Times New Roman"/>
          <w:sz w:val="24"/>
          <w:szCs w:val="24"/>
        </w:rPr>
        <w:t xml:space="preserve"> pismo informujące o wynikach wyboru: </w:t>
      </w:r>
    </w:p>
    <w:p w14:paraId="5D4070EB" w14:textId="4A05D454" w:rsidR="00CF1513" w:rsidRPr="00E259AC" w:rsidRDefault="00CF1513" w:rsidP="00473CA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- wnioskodawcom, 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których operacje zostały wybrane do dofinansowania</w:t>
      </w:r>
      <w:r w:rsidR="00A7127E" w:rsidRPr="00E2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mieszczą się </w:t>
      </w:r>
      <w:r w:rsidR="004E4172" w:rsidRPr="00E259AC">
        <w:rPr>
          <w:rFonts w:ascii="Times New Roman" w:eastAsia="Times New Roman" w:hAnsi="Times New Roman" w:cs="Times New Roman"/>
          <w:sz w:val="24"/>
          <w:szCs w:val="24"/>
        </w:rPr>
        <w:br/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w limicie środków</w:t>
      </w:r>
      <w:r w:rsidR="00A7127E" w:rsidRPr="00E2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3607" w:rsidRPr="00E259AC">
        <w:rPr>
          <w:rFonts w:ascii="Times New Roman" w:eastAsia="Times New Roman" w:hAnsi="Times New Roman" w:cs="Times New Roman"/>
          <w:sz w:val="24"/>
          <w:szCs w:val="24"/>
        </w:rPr>
        <w:t>jeśli podali adres e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772484" w:rsidRPr="00E25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484" w:rsidRPr="00E259AC">
        <w:rPr>
          <w:rFonts w:ascii="Times New Roman" w:eastAsia="Times New Roman" w:hAnsi="Times New Roman" w:cs="Times New Roman"/>
          <w:sz w:val="24"/>
          <w:szCs w:val="24"/>
        </w:rPr>
        <w:t xml:space="preserve"> skan pisma 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tylko  </w:t>
      </w:r>
      <w:r w:rsidR="00673819" w:rsidRPr="00E25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rogą poczty elektronicznej</w:t>
      </w:r>
      <w:r w:rsidR="00013607" w:rsidRPr="00E25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5BF9A" w14:textId="5F264536" w:rsidR="00A7127E" w:rsidRPr="00E259AC" w:rsidRDefault="00A7127E" w:rsidP="00FD384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- wnioskodawcom, których operacje zostały wybrane do dofinansowania, nie mieszczą się </w:t>
      </w:r>
      <w:r w:rsidRPr="00E259AC">
        <w:rPr>
          <w:rFonts w:ascii="Times New Roman" w:eastAsia="Times New Roman" w:hAnsi="Times New Roman" w:cs="Times New Roman"/>
          <w:sz w:val="24"/>
          <w:szCs w:val="24"/>
        </w:rPr>
        <w:br/>
        <w:t xml:space="preserve">w limicie środków, </w:t>
      </w:r>
      <w:r w:rsidR="00FD3846" w:rsidRPr="00E259AC">
        <w:rPr>
          <w:rFonts w:ascii="Times New Roman" w:eastAsia="Times New Roman" w:hAnsi="Times New Roman" w:cs="Times New Roman"/>
          <w:sz w:val="24"/>
          <w:szCs w:val="24"/>
        </w:rPr>
        <w:t>oryginał pisma, listem poleconym za zwrotnym potwierdzeniem odbioru,</w:t>
      </w:r>
      <w:r w:rsidRPr="00E2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8C961" w14:textId="2699920A" w:rsidR="00D94342" w:rsidRPr="00E259AC" w:rsidRDefault="00CF1513" w:rsidP="00473CA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07E3F" w:rsidRPr="00E259AC">
        <w:rPr>
          <w:rFonts w:ascii="Times New Roman" w:eastAsia="Times New Roman" w:hAnsi="Times New Roman" w:cs="Times New Roman"/>
          <w:sz w:val="24"/>
          <w:szCs w:val="24"/>
        </w:rPr>
        <w:t>wnioskodawcom, których wnioski zostały rozpatrzone negatywnie lub nie posiadają a</w:t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 xml:space="preserve">dresu </w:t>
      </w:r>
      <w:r w:rsidR="004E4172" w:rsidRPr="00E259AC">
        <w:rPr>
          <w:rFonts w:ascii="Times New Roman" w:eastAsia="Times New Roman" w:hAnsi="Times New Roman" w:cs="Times New Roman"/>
          <w:sz w:val="24"/>
          <w:szCs w:val="24"/>
        </w:rPr>
        <w:br/>
      </w:r>
      <w:r w:rsidR="0065466E" w:rsidRPr="00E259AC">
        <w:rPr>
          <w:rFonts w:ascii="Times New Roman" w:eastAsia="Times New Roman" w:hAnsi="Times New Roman" w:cs="Times New Roman"/>
          <w:sz w:val="24"/>
          <w:szCs w:val="24"/>
        </w:rPr>
        <w:t>e-mai</w:t>
      </w:r>
      <w:r w:rsidR="00013607" w:rsidRPr="00E259AC">
        <w:rPr>
          <w:rFonts w:ascii="Times New Roman" w:eastAsia="Times New Roman" w:hAnsi="Times New Roman" w:cs="Times New Roman"/>
          <w:sz w:val="24"/>
          <w:szCs w:val="24"/>
        </w:rPr>
        <w:t>l  oryginał pisma, listem poleconym za zwrotnym potwierdzeniem odbioru</w:t>
      </w:r>
      <w:r w:rsidR="00107E3F" w:rsidRPr="00E25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25830" w14:textId="77777777" w:rsidR="004E3DD4" w:rsidRPr="00E259AC" w:rsidRDefault="004E3DD4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 xml:space="preserve">Pismo powinno zawierać: </w:t>
      </w:r>
    </w:p>
    <w:p w14:paraId="7E4E345A" w14:textId="77777777" w:rsidR="0073261F" w:rsidRPr="00E259AC" w:rsidRDefault="00431E38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a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informację</w:t>
      </w:r>
      <w:r w:rsidR="00BE2C0B" w:rsidRPr="00E259AC">
        <w:rPr>
          <w:color w:val="auto"/>
        </w:rPr>
        <w:t xml:space="preserve"> o wyniku oceny zgodności </w:t>
      </w:r>
      <w:r w:rsidR="0073261F" w:rsidRPr="00E259AC">
        <w:rPr>
          <w:color w:val="auto"/>
        </w:rPr>
        <w:t xml:space="preserve">operacji </w:t>
      </w:r>
      <w:r w:rsidR="00BE2C0B" w:rsidRPr="00E259AC">
        <w:rPr>
          <w:color w:val="auto"/>
        </w:rPr>
        <w:t>z LSR</w:t>
      </w:r>
      <w:r w:rsidR="0073261F" w:rsidRPr="00E259AC">
        <w:rPr>
          <w:color w:val="auto"/>
        </w:rPr>
        <w:t>,</w:t>
      </w:r>
      <w:r w:rsidR="00BE2C0B" w:rsidRPr="00E259AC">
        <w:rPr>
          <w:color w:val="auto"/>
        </w:rPr>
        <w:t xml:space="preserve"> </w:t>
      </w:r>
      <w:r w:rsidR="004E3DD4" w:rsidRPr="00E259AC">
        <w:rPr>
          <w:color w:val="auto"/>
        </w:rPr>
        <w:t xml:space="preserve"> czy operacja została wybrana do dofinansowania, a jeżeli tak, to jaka kwota wsparcia (intensywność) została dla niej ustalona przez Radę; </w:t>
      </w:r>
    </w:p>
    <w:p w14:paraId="193B57E9" w14:textId="77777777" w:rsidR="0073261F" w:rsidRPr="00E259AC" w:rsidRDefault="0073261F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b)</w:t>
      </w:r>
      <w:r w:rsidRPr="00E259AC">
        <w:rPr>
          <w:color w:val="auto"/>
        </w:rPr>
        <w:t xml:space="preserve"> </w:t>
      </w:r>
      <w:bookmarkStart w:id="6" w:name="_Hlk502141045"/>
      <w:r w:rsidRPr="00E259AC">
        <w:rPr>
          <w:color w:val="auto"/>
        </w:rPr>
        <w:t xml:space="preserve">liczbę punktów otrzymanych przez operację łącznie oraz w rozbiciu na poszczególne kryteria; </w:t>
      </w:r>
    </w:p>
    <w:p w14:paraId="14A838D3" w14:textId="6FE75E8C" w:rsidR="004E3DD4" w:rsidRPr="00E259AC" w:rsidRDefault="0073261F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c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uzasadnienie oceny, które w przypadku operacji niewybranych do dofinansowania powinno wskazywać, który element oceny operacji (zgodność </w:t>
      </w:r>
      <w:r w:rsidR="00C0603D" w:rsidRPr="00E259AC">
        <w:rPr>
          <w:color w:val="auto"/>
        </w:rPr>
        <w:t>operacji</w:t>
      </w:r>
      <w:r w:rsidR="000436C1" w:rsidRPr="00E259AC">
        <w:rPr>
          <w:color w:val="auto"/>
        </w:rPr>
        <w:t xml:space="preserve"> z LSR, oceny</w:t>
      </w:r>
      <w:r w:rsidR="004E3DD4" w:rsidRPr="00E259AC">
        <w:rPr>
          <w:color w:val="auto"/>
        </w:rPr>
        <w:t xml:space="preserve"> operacji na podstawie kryteriów wyboru) zakończył się wynikiem negatywnym i dlaczego</w:t>
      </w:r>
      <w:r w:rsidR="00E359AE" w:rsidRPr="00E259AC">
        <w:rPr>
          <w:color w:val="auto"/>
        </w:rPr>
        <w:t xml:space="preserve"> oraz wskazaniem uzasadnienia w przypadku nieprzyznania punktów / przyznania niższej ilości punktów w danym kryterium oceny</w:t>
      </w:r>
      <w:r w:rsidR="008E54C3" w:rsidRPr="00E259AC">
        <w:rPr>
          <w:color w:val="auto"/>
        </w:rPr>
        <w:t>. Uzasadnienia nie wymaga przyznanie maksymalnej liczby punktów</w:t>
      </w:r>
      <w:r w:rsidR="000730E1" w:rsidRPr="00E259AC">
        <w:rPr>
          <w:color w:val="auto"/>
        </w:rPr>
        <w:t xml:space="preserve"> w ramach danego kryterium, przyjmując że spełnione zostały wymagania w pełnym </w:t>
      </w:r>
      <w:r w:rsidR="006C682E" w:rsidRPr="00E259AC">
        <w:rPr>
          <w:color w:val="auto"/>
        </w:rPr>
        <w:t xml:space="preserve">jego </w:t>
      </w:r>
      <w:r w:rsidR="000730E1" w:rsidRPr="00E259AC">
        <w:rPr>
          <w:color w:val="auto"/>
        </w:rPr>
        <w:t>zakresie</w:t>
      </w:r>
      <w:r w:rsidR="006C682E" w:rsidRPr="00E259AC">
        <w:rPr>
          <w:color w:val="auto"/>
        </w:rPr>
        <w:t>.</w:t>
      </w:r>
      <w:r w:rsidR="000730E1" w:rsidRPr="00E259AC">
        <w:rPr>
          <w:color w:val="auto"/>
        </w:rPr>
        <w:t xml:space="preserve"> </w:t>
      </w:r>
      <w:r w:rsidR="00A32809" w:rsidRPr="00E259AC">
        <w:rPr>
          <w:color w:val="auto"/>
        </w:rPr>
        <w:t xml:space="preserve"> </w:t>
      </w:r>
    </w:p>
    <w:bookmarkEnd w:id="6"/>
    <w:p w14:paraId="1498AC74" w14:textId="77777777" w:rsidR="004E3DD4" w:rsidRPr="00E259AC" w:rsidRDefault="00431E38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d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w przypadku operacji wybranych do dofinansowania – informację, czy w dniu przekazania wniosków o przyznanie pomocy do zarządu województwa operacja mieści się w limicie środków wskazanym w ogłoszeniu o naborze; </w:t>
      </w:r>
    </w:p>
    <w:p w14:paraId="401CA1A7" w14:textId="77777777" w:rsidR="004E3DD4" w:rsidRPr="00E259AC" w:rsidRDefault="00431E38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e</w:t>
      </w:r>
      <w:r w:rsidR="004E3DD4" w:rsidRPr="00E259AC">
        <w:rPr>
          <w:b/>
          <w:color w:val="auto"/>
        </w:rPr>
        <w:t>)</w:t>
      </w:r>
      <w:r w:rsidR="004E3DD4" w:rsidRPr="00E259AC">
        <w:rPr>
          <w:color w:val="auto"/>
        </w:rPr>
        <w:t xml:space="preserve"> w przypadku operacji niewybranych do dofinansowania z uwagi na negatywną ocenę zgodności z LSR, albo nieuzyskanie przez te operacje minimalnej liczby punktów </w:t>
      </w:r>
      <w:r w:rsidR="00FA040C" w:rsidRPr="00E259AC">
        <w:rPr>
          <w:color w:val="auto"/>
        </w:rPr>
        <w:t>albo operacji</w:t>
      </w:r>
      <w:r w:rsidR="004E3DD4" w:rsidRPr="00E259AC">
        <w:rPr>
          <w:color w:val="auto"/>
        </w:rPr>
        <w:t xml:space="preserve"> które zostały wybrane do dofinansowania, ale nie mieszczą się w limicie środków wskazanym w ogłoszenie o naborze – pouczenie o możliwości wniesienia protestu. </w:t>
      </w:r>
    </w:p>
    <w:p w14:paraId="25725066" w14:textId="77777777" w:rsidR="0073261F" w:rsidRPr="00E259AC" w:rsidRDefault="0073261F" w:rsidP="005D2997">
      <w:pPr>
        <w:pStyle w:val="Default"/>
        <w:spacing w:line="276" w:lineRule="auto"/>
        <w:jc w:val="both"/>
        <w:rPr>
          <w:color w:val="auto"/>
        </w:rPr>
      </w:pPr>
    </w:p>
    <w:p w14:paraId="2D830C88" w14:textId="77777777" w:rsidR="004E3DD4" w:rsidRPr="00E259AC" w:rsidRDefault="004E3DD4" w:rsidP="00473CA9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2)</w:t>
      </w:r>
      <w:r w:rsidRPr="00E259AC">
        <w:rPr>
          <w:color w:val="auto"/>
        </w:rPr>
        <w:t xml:space="preserve"> zamieszcza na swojej stronie internetowej: protokół z posiedzenia Rady, listę operacji zgodnych z LSR oraz listę operacji wybranych, ze wskazaniem, które z operacji mieszczą się w limicie środków wskazanych w ogłoszeniu o naborze wniosków o przyznanie pomocy. </w:t>
      </w:r>
    </w:p>
    <w:p w14:paraId="17848F15" w14:textId="77777777" w:rsidR="009A48A0" w:rsidRPr="00E259AC" w:rsidRDefault="009A48A0" w:rsidP="00473CA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1CBA7" w14:textId="6CDCF793" w:rsidR="004E3DD4" w:rsidRPr="00E259AC" w:rsidRDefault="005B2BE1" w:rsidP="00473CA9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3)</w:t>
      </w:r>
      <w:r w:rsidRPr="00E259AC">
        <w:rPr>
          <w:color w:val="auto"/>
        </w:rPr>
        <w:t xml:space="preserve"> </w:t>
      </w:r>
      <w:r w:rsidR="004E3DD4" w:rsidRPr="00E259AC">
        <w:rPr>
          <w:color w:val="auto"/>
        </w:rPr>
        <w:t xml:space="preserve">przekazuje </w:t>
      </w:r>
      <w:r w:rsidR="008A3D1B" w:rsidRPr="00E259AC">
        <w:rPr>
          <w:color w:val="auto"/>
        </w:rPr>
        <w:t>do Samorządu</w:t>
      </w:r>
      <w:r w:rsidR="004E3DD4" w:rsidRPr="00E259AC">
        <w:rPr>
          <w:color w:val="auto"/>
        </w:rPr>
        <w:t xml:space="preserve"> Województwa wnioski o udzielenie wsparcia dotyczące wybranych operacji wraz z dokumentami potwierdzającymi dokonanie wyboru operacji. </w:t>
      </w:r>
    </w:p>
    <w:p w14:paraId="2BA346A0" w14:textId="77777777" w:rsidR="00075B5E" w:rsidRPr="00E259AC" w:rsidRDefault="00075B5E" w:rsidP="00473CA9">
      <w:pPr>
        <w:pStyle w:val="Default"/>
        <w:spacing w:after="21" w:line="276" w:lineRule="auto"/>
        <w:ind w:left="284" w:hanging="284"/>
        <w:jc w:val="both"/>
        <w:rPr>
          <w:color w:val="auto"/>
        </w:rPr>
      </w:pPr>
    </w:p>
    <w:p w14:paraId="4F9EBA41" w14:textId="77777777" w:rsidR="009A48A0" w:rsidRPr="00E259AC" w:rsidRDefault="009A48A0" w:rsidP="005D2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5C186" w14:textId="12B8C2FC" w:rsidR="00FA040C" w:rsidRPr="00E259AC" w:rsidRDefault="00FA040C" w:rsidP="00473CA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59AC">
        <w:rPr>
          <w:rFonts w:ascii="Times New Roman" w:hAnsi="Times New Roman" w:cs="Times New Roman"/>
          <w:b/>
          <w:noProof/>
          <w:sz w:val="24"/>
          <w:szCs w:val="24"/>
        </w:rPr>
        <w:t xml:space="preserve">VI. </w:t>
      </w:r>
      <w:r w:rsidR="006A6218" w:rsidRPr="00E259AC">
        <w:rPr>
          <w:rFonts w:ascii="Times New Roman" w:hAnsi="Times New Roman" w:cs="Times New Roman"/>
          <w:b/>
          <w:noProof/>
          <w:sz w:val="24"/>
          <w:szCs w:val="24"/>
        </w:rPr>
        <w:t>Tryb odwoławczy</w:t>
      </w:r>
    </w:p>
    <w:p w14:paraId="2E617A79" w14:textId="77777777" w:rsidR="00BE6658" w:rsidRPr="00E259AC" w:rsidRDefault="00EF426B" w:rsidP="00C02652">
      <w:pPr>
        <w:pStyle w:val="Default"/>
        <w:spacing w:line="276" w:lineRule="auto"/>
        <w:ind w:left="284" w:hanging="284"/>
        <w:jc w:val="both"/>
        <w:rPr>
          <w:noProof/>
          <w:color w:val="auto"/>
        </w:rPr>
      </w:pPr>
      <w:r w:rsidRPr="00E259AC">
        <w:rPr>
          <w:b/>
          <w:noProof/>
          <w:color w:val="auto"/>
        </w:rPr>
        <w:t>1.</w:t>
      </w:r>
      <w:r w:rsidR="000C400F" w:rsidRPr="00E259AC">
        <w:rPr>
          <w:noProof/>
          <w:color w:val="auto"/>
        </w:rPr>
        <w:t xml:space="preserve"> </w:t>
      </w:r>
      <w:r w:rsidR="001B2A51" w:rsidRPr="00E259AC">
        <w:rPr>
          <w:noProof/>
          <w:color w:val="auto"/>
        </w:rPr>
        <w:t xml:space="preserve"> </w:t>
      </w:r>
      <w:r w:rsidR="00BE6658" w:rsidRPr="00E259AC">
        <w:rPr>
          <w:noProof/>
          <w:color w:val="auto"/>
        </w:rPr>
        <w:t>Protest jest wnoszony w terminie 7 dni od dnia doręczenia informacji o wynikach wyboru za pośrednictwem LGD i rozpatrywany przez Zarząd Województwa.</w:t>
      </w:r>
    </w:p>
    <w:p w14:paraId="128E2C91" w14:textId="1B8A9421" w:rsidR="00EF426B" w:rsidRPr="00E259AC" w:rsidRDefault="00B32882" w:rsidP="00C02652">
      <w:pPr>
        <w:pStyle w:val="Default"/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bCs/>
          <w:color w:val="auto"/>
        </w:rPr>
        <w:t>1</w:t>
      </w:r>
      <w:r w:rsidR="001B2A51" w:rsidRPr="00E259AC">
        <w:rPr>
          <w:bCs/>
          <w:color w:val="auto"/>
        </w:rPr>
        <w:t>) O wniesionym proteście LGD informuje niezwłocznie Zarząd Województwa.</w:t>
      </w:r>
    </w:p>
    <w:p w14:paraId="6EB867BF" w14:textId="77777777" w:rsidR="00C02652" w:rsidRPr="00E259AC" w:rsidRDefault="00C02652" w:rsidP="005D2997">
      <w:pPr>
        <w:pStyle w:val="Default"/>
        <w:spacing w:after="4" w:line="276" w:lineRule="auto"/>
        <w:jc w:val="both"/>
        <w:rPr>
          <w:bCs/>
          <w:color w:val="auto"/>
        </w:rPr>
      </w:pPr>
    </w:p>
    <w:p w14:paraId="6E643314" w14:textId="77777777" w:rsidR="006A6218" w:rsidRPr="00E259AC" w:rsidRDefault="00EF426B" w:rsidP="00732466">
      <w:pPr>
        <w:pStyle w:val="Default"/>
        <w:spacing w:after="4" w:line="276" w:lineRule="auto"/>
        <w:ind w:left="284" w:hanging="284"/>
        <w:jc w:val="both"/>
        <w:rPr>
          <w:color w:val="auto"/>
        </w:rPr>
      </w:pPr>
      <w:r w:rsidRPr="00E259AC">
        <w:rPr>
          <w:b/>
          <w:bCs/>
          <w:color w:val="auto"/>
        </w:rPr>
        <w:t>2</w:t>
      </w:r>
      <w:r w:rsidRPr="00E259AC">
        <w:rPr>
          <w:bCs/>
          <w:color w:val="auto"/>
        </w:rPr>
        <w:t>.</w:t>
      </w:r>
      <w:r w:rsidR="00FA040C" w:rsidRPr="00E259AC">
        <w:rPr>
          <w:bCs/>
          <w:color w:val="auto"/>
        </w:rPr>
        <w:t xml:space="preserve"> </w:t>
      </w:r>
      <w:r w:rsidR="004C63B4" w:rsidRPr="00E259AC">
        <w:rPr>
          <w:bCs/>
          <w:color w:val="auto"/>
        </w:rPr>
        <w:t>Protest</w:t>
      </w:r>
      <w:r w:rsidR="006A6218" w:rsidRPr="00E259AC">
        <w:rPr>
          <w:bCs/>
          <w:color w:val="auto"/>
        </w:rPr>
        <w:t xml:space="preserve"> przysługuje od: </w:t>
      </w:r>
    </w:p>
    <w:p w14:paraId="150886C5" w14:textId="77777777" w:rsidR="006A6218" w:rsidRPr="00E259AC" w:rsidRDefault="006A6218" w:rsidP="00732466">
      <w:pPr>
        <w:pStyle w:val="Default"/>
        <w:spacing w:after="4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1) negatywnej oceny zgodności operacji z LSR</w:t>
      </w:r>
      <w:r w:rsidR="00107E3F" w:rsidRPr="00E259AC">
        <w:rPr>
          <w:color w:val="auto"/>
        </w:rPr>
        <w:t xml:space="preserve"> (kryteria horyzontalne i </w:t>
      </w:r>
      <w:r w:rsidR="00261399" w:rsidRPr="00E259AC">
        <w:rPr>
          <w:color w:val="auto"/>
        </w:rPr>
        <w:t>jakoś</w:t>
      </w:r>
      <w:r w:rsidR="00107E3F" w:rsidRPr="00E259AC">
        <w:rPr>
          <w:color w:val="auto"/>
        </w:rPr>
        <w:t>ciowe)</w:t>
      </w:r>
      <w:r w:rsidRPr="00E259AC">
        <w:rPr>
          <w:color w:val="auto"/>
        </w:rPr>
        <w:t xml:space="preserve"> albo </w:t>
      </w:r>
    </w:p>
    <w:p w14:paraId="0326FAD4" w14:textId="4F3759EC" w:rsidR="006A6218" w:rsidRPr="00E259AC" w:rsidRDefault="006A6218" w:rsidP="00732466">
      <w:pPr>
        <w:pStyle w:val="Default"/>
        <w:spacing w:after="4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2) nieuzyskania przez operację minimalnej liczby punktów</w:t>
      </w:r>
      <w:r w:rsidR="00261399" w:rsidRPr="00E259AC">
        <w:rPr>
          <w:color w:val="auto"/>
        </w:rPr>
        <w:t xml:space="preserve"> ze wszystkich kryteriów</w:t>
      </w:r>
      <w:r w:rsidRPr="00E259AC">
        <w:rPr>
          <w:color w:val="auto"/>
        </w:rPr>
        <w:t>, które wskazane zostały w ogłoszeniu o naborze</w:t>
      </w:r>
      <w:r w:rsidR="002D3788" w:rsidRPr="00E259AC">
        <w:rPr>
          <w:color w:val="auto"/>
        </w:rPr>
        <w:t>,</w:t>
      </w:r>
    </w:p>
    <w:p w14:paraId="09714088" w14:textId="1981A4B4" w:rsidR="006A6218" w:rsidRPr="00E259AC" w:rsidRDefault="006A6218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3) wyniku wyboru, który powoduje, że operacja nie mieści się w limicie środków wskazanych w ogłoszeniu o naborze wniosków o przyznanie pomocy</w:t>
      </w:r>
      <w:r w:rsidR="006146F4" w:rsidRPr="00E259AC">
        <w:rPr>
          <w:color w:val="auto"/>
        </w:rPr>
        <w:t>,</w:t>
      </w:r>
    </w:p>
    <w:p w14:paraId="58C546A6" w14:textId="77777777" w:rsidR="006146F4" w:rsidRPr="00E259AC" w:rsidRDefault="006146F4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4)</w:t>
      </w:r>
      <w:r w:rsidR="003574ED" w:rsidRPr="00E259AC">
        <w:rPr>
          <w:color w:val="auto"/>
        </w:rPr>
        <w:t xml:space="preserve"> u</w:t>
      </w:r>
      <w:r w:rsidRPr="00E259AC">
        <w:rPr>
          <w:color w:val="auto"/>
        </w:rPr>
        <w:t>stalenia przez LGD kwoty wsparcia niższej niż wnioskowana.</w:t>
      </w:r>
    </w:p>
    <w:p w14:paraId="521EFEAB" w14:textId="77777777" w:rsidR="00DA7370" w:rsidRPr="00E259AC" w:rsidRDefault="00DA7370" w:rsidP="005D2997">
      <w:pPr>
        <w:pStyle w:val="Default"/>
        <w:spacing w:line="276" w:lineRule="auto"/>
        <w:jc w:val="both"/>
        <w:rPr>
          <w:color w:val="auto"/>
        </w:rPr>
      </w:pPr>
    </w:p>
    <w:p w14:paraId="634C1A37" w14:textId="72E18E5A" w:rsidR="00DA7370" w:rsidRPr="00E259AC" w:rsidRDefault="00DA7370" w:rsidP="005D2997">
      <w:pPr>
        <w:pStyle w:val="Default"/>
        <w:spacing w:line="276" w:lineRule="auto"/>
        <w:jc w:val="both"/>
        <w:rPr>
          <w:color w:val="auto"/>
        </w:rPr>
      </w:pPr>
      <w:r w:rsidRPr="00E259AC">
        <w:rPr>
          <w:b/>
          <w:color w:val="auto"/>
        </w:rPr>
        <w:lastRenderedPageBreak/>
        <w:t>3.</w:t>
      </w:r>
      <w:r w:rsidRPr="00E259AC">
        <w:rPr>
          <w:color w:val="auto"/>
        </w:rPr>
        <w:t xml:space="preserve"> Protest jest wnoszony w formie pisemnej i zawiera: </w:t>
      </w:r>
    </w:p>
    <w:p w14:paraId="799690B6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1) oznaczenie instytucji właściwej do rozpatrzenia protestu; </w:t>
      </w:r>
    </w:p>
    <w:p w14:paraId="203A8311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2) oznaczenie wnioskodawcy (beneficjenta); </w:t>
      </w:r>
    </w:p>
    <w:p w14:paraId="7FC2DAD8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3) numer wniosku o przyznanie pomocy; </w:t>
      </w:r>
    </w:p>
    <w:p w14:paraId="71528F18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4) wskazanie kryteriów wyboru projektów, z których oceną wnioskodawca się nie zgadza, wraz z uzasadnieniem; </w:t>
      </w:r>
    </w:p>
    <w:p w14:paraId="07488B07" w14:textId="77777777" w:rsidR="00DA7370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5) wskazanie zarzutów o charakterze proceduralnym w zakresie przeprowadzonej oceny, jeżeli zdaniem wnioskodawcy naruszenia takie miały miejsce, wraz z uzasadnieniem; </w:t>
      </w:r>
    </w:p>
    <w:p w14:paraId="23342357" w14:textId="050A3009" w:rsidR="006A6218" w:rsidRPr="00E259AC" w:rsidRDefault="00DA7370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>6) w przypadku protestu od negatywnej oceny zgodności z LSR  lub ustalonej kwoty wsparcia wskazanie, w jakim zakresie wnioskodawca nie zgadza się z oceną oraz uzasadnienie stanowiska,</w:t>
      </w:r>
    </w:p>
    <w:p w14:paraId="1ACA18FE" w14:textId="393A1CEF" w:rsidR="003574ED" w:rsidRPr="00E259AC" w:rsidRDefault="006A6218" w:rsidP="00732466">
      <w:pPr>
        <w:pStyle w:val="Default"/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7) podpis wnioskodawcy lub osoby upoważnionej do jego reprezentowania, z załączeniem oryginału lub kopii dokumentu oświadczającego umocowanie takiej osoby do reprezentowania wnioskodawcy. </w:t>
      </w:r>
    </w:p>
    <w:p w14:paraId="0574CE0D" w14:textId="77777777" w:rsidR="00631CE5" w:rsidRPr="00E259AC" w:rsidRDefault="00631CE5" w:rsidP="005D2997">
      <w:pPr>
        <w:pStyle w:val="Default"/>
        <w:spacing w:line="276" w:lineRule="auto"/>
        <w:jc w:val="both"/>
        <w:rPr>
          <w:color w:val="auto"/>
        </w:rPr>
      </w:pPr>
    </w:p>
    <w:p w14:paraId="3DC8E2C2" w14:textId="19C94E38" w:rsidR="00446BA4" w:rsidRPr="00E259AC" w:rsidRDefault="00DA7370" w:rsidP="005D2997">
      <w:pPr>
        <w:pStyle w:val="Default"/>
        <w:numPr>
          <w:ilvl w:val="0"/>
          <w:numId w:val="32"/>
        </w:numPr>
        <w:spacing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W przypadku wniesienia protestu niespełniającego wymogów formalnych, o których mowa w </w:t>
      </w:r>
      <w:r w:rsidR="000D13AC" w:rsidRPr="00E259AC">
        <w:rPr>
          <w:color w:val="auto"/>
        </w:rPr>
        <w:t>pkt</w:t>
      </w:r>
      <w:r w:rsidRPr="00E259AC">
        <w:rPr>
          <w:color w:val="auto"/>
        </w:rPr>
        <w:t>. 3, lub zawierającego oczywiste omyłki, LGD wzywa wnioskodawcę do jego uzupełnienia lub poprawienia w nim oczywistych omyłek, w terminie 7 dni, licząc od dnia otrzymania wezwania , pod rygorem pozostawienia protestu bez rozpatrzenia.</w:t>
      </w:r>
    </w:p>
    <w:p w14:paraId="5C12BAF7" w14:textId="77777777" w:rsidR="00DA7370" w:rsidRPr="00E259AC" w:rsidRDefault="00DA7370" w:rsidP="005D2997">
      <w:pPr>
        <w:pStyle w:val="Default"/>
        <w:spacing w:line="276" w:lineRule="auto"/>
        <w:ind w:left="720"/>
        <w:jc w:val="both"/>
        <w:rPr>
          <w:color w:val="auto"/>
        </w:rPr>
      </w:pPr>
    </w:p>
    <w:p w14:paraId="344EB087" w14:textId="44F34AA9" w:rsidR="0038143B" w:rsidRPr="00E259AC" w:rsidRDefault="00A545E7" w:rsidP="005D2997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Wezwanie, o którym mowa</w:t>
      </w:r>
      <w:r w:rsidR="00551C1D" w:rsidRPr="00E259AC">
        <w:rPr>
          <w:color w:val="auto"/>
        </w:rPr>
        <w:t xml:space="preserve"> w </w:t>
      </w:r>
      <w:r w:rsidR="000D13AC" w:rsidRPr="00E259AC">
        <w:rPr>
          <w:color w:val="auto"/>
        </w:rPr>
        <w:t>pkt</w:t>
      </w:r>
      <w:r w:rsidR="00551C1D" w:rsidRPr="00E259AC">
        <w:rPr>
          <w:color w:val="auto"/>
        </w:rPr>
        <w:t xml:space="preserve"> 4 wstrzymuje bieg terminu</w:t>
      </w:r>
      <w:r w:rsidR="00381E43" w:rsidRPr="00E259AC">
        <w:rPr>
          <w:color w:val="auto"/>
        </w:rPr>
        <w:t xml:space="preserve">, o którym mowa  </w:t>
      </w:r>
      <w:r w:rsidR="00381E43" w:rsidRPr="00E259AC">
        <w:rPr>
          <w:color w:val="auto"/>
        </w:rPr>
        <w:br/>
        <w:t xml:space="preserve">w </w:t>
      </w:r>
      <w:r w:rsidR="00B61356" w:rsidRPr="00E259AC">
        <w:rPr>
          <w:color w:val="auto"/>
        </w:rPr>
        <w:t xml:space="preserve">pkt </w:t>
      </w:r>
      <w:r w:rsidR="00381E43" w:rsidRPr="00E259AC">
        <w:rPr>
          <w:color w:val="auto"/>
        </w:rPr>
        <w:t>1</w:t>
      </w:r>
      <w:r w:rsidR="00551C1D" w:rsidRPr="00E259AC">
        <w:rPr>
          <w:color w:val="auto"/>
        </w:rPr>
        <w:t xml:space="preserve">. Bieg terminu ulega zawieszeniu na czas uzupełnienia lub poprawienia protestu, o którym mowa w </w:t>
      </w:r>
      <w:r w:rsidR="000D13AC" w:rsidRPr="00E259AC">
        <w:rPr>
          <w:color w:val="auto"/>
        </w:rPr>
        <w:t>pkt</w:t>
      </w:r>
      <w:r w:rsidR="00551C1D" w:rsidRPr="00E259AC">
        <w:rPr>
          <w:color w:val="auto"/>
        </w:rPr>
        <w:t xml:space="preserve"> 3.</w:t>
      </w:r>
    </w:p>
    <w:p w14:paraId="5D355A83" w14:textId="77777777" w:rsidR="003D1E0C" w:rsidRPr="00E259AC" w:rsidRDefault="003D1E0C" w:rsidP="005D299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DADBCEC" w14:textId="315F5E67" w:rsidR="003D1E0C" w:rsidRPr="00E259AC" w:rsidRDefault="001B2A51" w:rsidP="005D2997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color w:val="auto"/>
        </w:rPr>
      </w:pPr>
      <w:r w:rsidRPr="00E259AC">
        <w:rPr>
          <w:color w:val="auto"/>
        </w:rPr>
        <w:t>1)</w:t>
      </w:r>
      <w:r w:rsidR="00A700DB" w:rsidRPr="00E259AC">
        <w:rPr>
          <w:color w:val="auto"/>
        </w:rPr>
        <w:t xml:space="preserve"> </w:t>
      </w:r>
      <w:r w:rsidR="00D71AB6" w:rsidRPr="00E259AC">
        <w:rPr>
          <w:color w:val="auto"/>
        </w:rPr>
        <w:t>Wnioskodawca może wycofać protest do czasu zakończenia rozpatrywania protestu przez LGD.</w:t>
      </w:r>
      <w:r w:rsidR="00A700DB" w:rsidRPr="00E259AC">
        <w:rPr>
          <w:color w:val="auto"/>
        </w:rPr>
        <w:br/>
        <w:t>2) Wyco</w:t>
      </w:r>
      <w:r w:rsidR="00736A1B" w:rsidRPr="00E259AC">
        <w:rPr>
          <w:color w:val="auto"/>
        </w:rPr>
        <w:t xml:space="preserve">fanie protestu następuje przez złożenie pisemnego „oświadczenia o wycofaniu protestu” osobiście </w:t>
      </w:r>
      <w:r w:rsidR="00964700" w:rsidRPr="00E259AC">
        <w:rPr>
          <w:color w:val="auto"/>
        </w:rPr>
        <w:t xml:space="preserve">lub przez osobę upoważnioną </w:t>
      </w:r>
      <w:r w:rsidR="00736A1B" w:rsidRPr="00E259AC">
        <w:rPr>
          <w:color w:val="auto"/>
        </w:rPr>
        <w:t>w siedzibie LGD</w:t>
      </w:r>
      <w:r w:rsidR="00E825A9" w:rsidRPr="00E259AC">
        <w:rPr>
          <w:color w:val="auto"/>
        </w:rPr>
        <w:t>.</w:t>
      </w:r>
    </w:p>
    <w:p w14:paraId="0B15D105" w14:textId="0145A2B3" w:rsidR="00736A1B" w:rsidRPr="00E259AC" w:rsidRDefault="00736A1B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3) W przypadku wycofania protestu przez wnioskodawcę LGD:</w:t>
      </w:r>
    </w:p>
    <w:p w14:paraId="2489C56A" w14:textId="48B459BE" w:rsidR="001B2A51" w:rsidRPr="00E259AC" w:rsidRDefault="001B2A51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- pozostawia protest bez rozpatrzenia, informując o tym wnioskodawcę w formie pisemnej</w:t>
      </w:r>
      <w:r w:rsidRPr="00E259AC">
        <w:rPr>
          <w:rFonts w:ascii="Times New Roman" w:hAnsi="Times New Roman" w:cs="Times New Roman"/>
          <w:sz w:val="24"/>
          <w:szCs w:val="24"/>
        </w:rPr>
        <w:br/>
        <w:t>- przekazuje oświadczenie o wycofaniu protestu do Zarządu Województwa</w:t>
      </w:r>
    </w:p>
    <w:p w14:paraId="2B0FEC04" w14:textId="74E6AA2B" w:rsidR="001B2A51" w:rsidRPr="00E259AC" w:rsidRDefault="001B2A51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4) w przypadku wycofania protestu ponownie jego wniesienie jest niedopuszczalne.</w:t>
      </w:r>
    </w:p>
    <w:p w14:paraId="771A2102" w14:textId="0BC81F97" w:rsidR="001B2A51" w:rsidRPr="00E259AC" w:rsidRDefault="001B2A51" w:rsidP="005D29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>5) w przypadku wycofania protestu wnioskodawca nie może wnieść skargi do sądu administracyjnego.</w:t>
      </w:r>
    </w:p>
    <w:p w14:paraId="16DC22FD" w14:textId="6A00390C" w:rsidR="00FB1B1E" w:rsidRPr="00E259AC" w:rsidRDefault="00FB1B1E" w:rsidP="001A6A8B">
      <w:pPr>
        <w:pStyle w:val="Default"/>
        <w:numPr>
          <w:ilvl w:val="0"/>
          <w:numId w:val="32"/>
        </w:numPr>
        <w:spacing w:line="276" w:lineRule="auto"/>
        <w:jc w:val="both"/>
        <w:rPr>
          <w:bCs/>
          <w:color w:val="auto"/>
        </w:rPr>
      </w:pPr>
      <w:r w:rsidRPr="00E259AC">
        <w:rPr>
          <w:bCs/>
          <w:color w:val="auto"/>
        </w:rPr>
        <w:t xml:space="preserve">Rada LGD w terminie </w:t>
      </w:r>
      <w:r w:rsidR="00111177" w:rsidRPr="00E259AC">
        <w:rPr>
          <w:bCs/>
          <w:color w:val="auto"/>
        </w:rPr>
        <w:t>14</w:t>
      </w:r>
      <w:r w:rsidRPr="00E259AC">
        <w:rPr>
          <w:bCs/>
          <w:color w:val="auto"/>
        </w:rPr>
        <w:t xml:space="preserve"> dni od dnia otrzymania protestu weryfikuje wyniki dokonanej przez siebie oceny operacji w zakresie kryteriów i zarzutów podnoszonych w proteście</w:t>
      </w:r>
      <w:r w:rsidR="004560C4" w:rsidRPr="00E259AC">
        <w:rPr>
          <w:bCs/>
          <w:color w:val="auto"/>
        </w:rPr>
        <w:t xml:space="preserve">, </w:t>
      </w:r>
      <w:r w:rsidR="00E311A8" w:rsidRPr="00E259AC">
        <w:rPr>
          <w:bCs/>
          <w:color w:val="auto"/>
        </w:rPr>
        <w:t>i</w:t>
      </w:r>
      <w:r w:rsidR="001A6A8B" w:rsidRPr="00E259AC">
        <w:rPr>
          <w:bCs/>
          <w:color w:val="auto"/>
        </w:rPr>
        <w:t>:</w:t>
      </w:r>
    </w:p>
    <w:p w14:paraId="42F30012" w14:textId="77777777" w:rsidR="00216B9B" w:rsidRPr="00E259AC" w:rsidRDefault="00216B9B" w:rsidP="00216B9B">
      <w:pPr>
        <w:pStyle w:val="Default"/>
        <w:spacing w:line="276" w:lineRule="auto"/>
        <w:ind w:left="360"/>
        <w:jc w:val="both"/>
        <w:rPr>
          <w:bCs/>
          <w:color w:val="auto"/>
        </w:rPr>
      </w:pPr>
    </w:p>
    <w:p w14:paraId="1636F2F8" w14:textId="5B9D4F63" w:rsidR="00FB1B1E" w:rsidRPr="00E259AC" w:rsidRDefault="00FB1B1E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  <w:r w:rsidRPr="00E259AC">
        <w:rPr>
          <w:bCs/>
          <w:color w:val="auto"/>
        </w:rPr>
        <w:t xml:space="preserve">1) </w:t>
      </w:r>
      <w:r w:rsidRPr="00E259AC">
        <w:rPr>
          <w:bCs/>
          <w:color w:val="auto"/>
        </w:rPr>
        <w:tab/>
        <w:t>dokonuj</w:t>
      </w:r>
      <w:r w:rsidR="00216B9B" w:rsidRPr="00E259AC">
        <w:rPr>
          <w:bCs/>
          <w:color w:val="auto"/>
        </w:rPr>
        <w:t>e</w:t>
      </w:r>
      <w:r w:rsidRPr="00E259AC">
        <w:rPr>
          <w:bCs/>
          <w:color w:val="auto"/>
        </w:rPr>
        <w:t xml:space="preserve"> zmiany podjętego rozstrzygnięcia, co skutkuje odpowiednio skierowaniem</w:t>
      </w:r>
      <w:r w:rsidR="001A6A8B" w:rsidRPr="00E259AC">
        <w:rPr>
          <w:bCs/>
          <w:color w:val="auto"/>
        </w:rPr>
        <w:t xml:space="preserve"> </w:t>
      </w:r>
      <w:r w:rsidRPr="00E259AC">
        <w:rPr>
          <w:bCs/>
          <w:color w:val="auto"/>
        </w:rPr>
        <w:t xml:space="preserve">operacji do właściwego etapu oceny albo </w:t>
      </w:r>
      <w:r w:rsidR="00216B9B" w:rsidRPr="00E259AC">
        <w:rPr>
          <w:bCs/>
          <w:color w:val="auto"/>
        </w:rPr>
        <w:t>dokonuje aktualizacji listy operacji wybranych do dofinasowania</w:t>
      </w:r>
      <w:r w:rsidRPr="00E259AC">
        <w:rPr>
          <w:bCs/>
          <w:color w:val="auto"/>
        </w:rPr>
        <w:t>, informują</w:t>
      </w:r>
      <w:r w:rsidR="001A6A8B" w:rsidRPr="00E259AC">
        <w:rPr>
          <w:bCs/>
          <w:color w:val="auto"/>
        </w:rPr>
        <w:t xml:space="preserve">c </w:t>
      </w:r>
      <w:r w:rsidRPr="00E259AC">
        <w:rPr>
          <w:bCs/>
          <w:color w:val="auto"/>
        </w:rPr>
        <w:t>o tym wnioskodawcę, albo</w:t>
      </w:r>
    </w:p>
    <w:p w14:paraId="203A8AC9" w14:textId="77777777" w:rsidR="001A6A8B" w:rsidRPr="00E259AC" w:rsidRDefault="001A6A8B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</w:p>
    <w:p w14:paraId="2B33FF14" w14:textId="77777777" w:rsidR="001A6A8B" w:rsidRPr="00E259AC" w:rsidRDefault="00FB1B1E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  <w:r w:rsidRPr="00E259AC">
        <w:rPr>
          <w:bCs/>
          <w:color w:val="auto"/>
        </w:rPr>
        <w:lastRenderedPageBreak/>
        <w:t xml:space="preserve">2) </w:t>
      </w:r>
      <w:r w:rsidRPr="00E259AC">
        <w:rPr>
          <w:bCs/>
          <w:color w:val="auto"/>
        </w:rPr>
        <w:tab/>
        <w:t xml:space="preserve">kieruje protest wraz z otrzymaną od wnioskodawcy dokumentacją do ZW, załączając do niego stanowisko dotyczące braku podstaw do zmiany podjętego rozstrzygnięcia, oraz informuje wnioskodawcę na piśmie o przekazaniu protestu.  </w:t>
      </w:r>
    </w:p>
    <w:p w14:paraId="03F311D3" w14:textId="1B2D12B9" w:rsidR="00FB1B1E" w:rsidRPr="00E259AC" w:rsidRDefault="00FB1B1E" w:rsidP="001A6A8B">
      <w:pPr>
        <w:pStyle w:val="Default"/>
        <w:spacing w:line="276" w:lineRule="auto"/>
        <w:ind w:left="360"/>
        <w:jc w:val="both"/>
        <w:rPr>
          <w:bCs/>
          <w:color w:val="auto"/>
        </w:rPr>
      </w:pPr>
      <w:r w:rsidRPr="00E259AC">
        <w:rPr>
          <w:bCs/>
          <w:color w:val="auto"/>
        </w:rPr>
        <w:t xml:space="preserve">    </w:t>
      </w:r>
    </w:p>
    <w:p w14:paraId="56E1DAE3" w14:textId="0ED2CD34" w:rsidR="00A25744" w:rsidRPr="00E259AC" w:rsidRDefault="00632A14" w:rsidP="005D2997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bCs/>
          <w:color w:val="auto"/>
        </w:rPr>
        <w:t>Zarząd Województwa</w:t>
      </w:r>
      <w:r w:rsidR="00A25744" w:rsidRPr="00E259AC">
        <w:rPr>
          <w:bCs/>
          <w:color w:val="auto"/>
        </w:rPr>
        <w:t xml:space="preserve"> rozpatruje protest, weryfikując prawidłowość oceny projektu </w:t>
      </w:r>
      <w:r w:rsidR="00A25744" w:rsidRPr="00E259AC">
        <w:rPr>
          <w:bCs/>
          <w:color w:val="auto"/>
        </w:rPr>
        <w:br/>
        <w:t xml:space="preserve">w zakresie kryteriów i zarzutów, o których mowa w </w:t>
      </w:r>
      <w:r w:rsidR="002F4B6B" w:rsidRPr="00E259AC">
        <w:rPr>
          <w:bCs/>
          <w:color w:val="auto"/>
        </w:rPr>
        <w:t>pkt</w:t>
      </w:r>
      <w:r w:rsidR="00A25744" w:rsidRPr="00E259AC">
        <w:rPr>
          <w:bCs/>
          <w:color w:val="auto"/>
        </w:rPr>
        <w:t xml:space="preserve">. 3, </w:t>
      </w:r>
      <w:proofErr w:type="spellStart"/>
      <w:r w:rsidR="002F4B6B" w:rsidRPr="00E259AC">
        <w:rPr>
          <w:bCs/>
          <w:color w:val="auto"/>
        </w:rPr>
        <w:t>p</w:t>
      </w:r>
      <w:r w:rsidR="00A25744" w:rsidRPr="00E259AC">
        <w:rPr>
          <w:bCs/>
          <w:color w:val="auto"/>
        </w:rPr>
        <w:t>pkt</w:t>
      </w:r>
      <w:proofErr w:type="spellEnd"/>
      <w:r w:rsidR="00A25744" w:rsidRPr="00E259AC">
        <w:rPr>
          <w:bCs/>
          <w:color w:val="auto"/>
        </w:rPr>
        <w:t>. 4-6 w terminie nie dłuższym niż 21 dni, licząc od dnia jego otrzymania. W uzasadnionych przypadkach, w szczególności gdy w trakcie rozpatrywania protestu konieczne jest skorzystanie z pomocy ekspertów, termin rozpatrzenia protestu może być przedłużony , o czym właściwa instytucja informuje na piśmie wnioskodawcę. Termin rozpatrzenia protestu nie może przekroczyć łącznie 45 dni od dnia jego otrzymania.</w:t>
      </w:r>
    </w:p>
    <w:p w14:paraId="034006F4" w14:textId="77777777" w:rsidR="00A25744" w:rsidRPr="00E259AC" w:rsidRDefault="00A25744" w:rsidP="005D2997">
      <w:pPr>
        <w:pStyle w:val="Default"/>
        <w:spacing w:line="276" w:lineRule="auto"/>
        <w:ind w:left="284"/>
        <w:jc w:val="both"/>
        <w:rPr>
          <w:bCs/>
          <w:color w:val="auto"/>
        </w:rPr>
      </w:pPr>
    </w:p>
    <w:p w14:paraId="69FCAB34" w14:textId="77777777" w:rsidR="00FD3846" w:rsidRPr="00E259AC" w:rsidRDefault="00A25744" w:rsidP="00FD3846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color w:val="auto"/>
        </w:rPr>
        <w:t>Zarząd Województwa informuje wnioskodawcę na piśmie o wyniku rozpatrzenia jego protestu.</w:t>
      </w:r>
    </w:p>
    <w:p w14:paraId="0886D465" w14:textId="7F990B5B" w:rsidR="00D51784" w:rsidRPr="00E259AC" w:rsidRDefault="00A25744" w:rsidP="00FD3846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284" w:hanging="284"/>
        <w:jc w:val="both"/>
        <w:rPr>
          <w:bCs/>
          <w:color w:val="auto"/>
        </w:rPr>
      </w:pPr>
      <w:r w:rsidRPr="00E259AC">
        <w:rPr>
          <w:color w:val="auto"/>
        </w:rPr>
        <w:t xml:space="preserve">Zasady wnoszenia protestu i postępowania  wszczętego na skutek jego wniesienia reguluje ustawa z dnia 11 lipca 2014 r. </w:t>
      </w:r>
      <w:r w:rsidR="00FD3846" w:rsidRPr="00E259AC">
        <w:rPr>
          <w:color w:val="auto"/>
        </w:rPr>
        <w:t>o</w:t>
      </w:r>
      <w:r w:rsidRPr="00E259AC">
        <w:rPr>
          <w:color w:val="auto"/>
        </w:rPr>
        <w:t xml:space="preserve"> zasadach realizacji programów w zakresie polityki spójności finansowanych w perspektywie finansowej 2014–2020</w:t>
      </w:r>
      <w:r w:rsidR="004B6592" w:rsidRPr="00E259AC">
        <w:rPr>
          <w:color w:val="auto"/>
        </w:rPr>
        <w:t xml:space="preserve"> (Dz.U. z 2017 r. poz. 1460</w:t>
      </w:r>
      <w:r w:rsidRPr="00E259AC">
        <w:rPr>
          <w:color w:val="auto"/>
        </w:rPr>
        <w:t xml:space="preserve"> z </w:t>
      </w:r>
      <w:proofErr w:type="spellStart"/>
      <w:r w:rsidRPr="00E259AC">
        <w:rPr>
          <w:color w:val="auto"/>
        </w:rPr>
        <w:t>późn</w:t>
      </w:r>
      <w:proofErr w:type="spellEnd"/>
      <w:r w:rsidRPr="00E259AC">
        <w:rPr>
          <w:color w:val="auto"/>
        </w:rPr>
        <w:t>.</w:t>
      </w:r>
      <w:r w:rsidR="004B6592" w:rsidRPr="00E259AC">
        <w:rPr>
          <w:color w:val="auto"/>
        </w:rPr>
        <w:t xml:space="preserve"> </w:t>
      </w:r>
      <w:r w:rsidRPr="00E259AC">
        <w:rPr>
          <w:color w:val="auto"/>
        </w:rPr>
        <w:t>zm.</w:t>
      </w:r>
      <w:r w:rsidR="004B6592" w:rsidRPr="00E259AC">
        <w:rPr>
          <w:color w:val="auto"/>
        </w:rPr>
        <w:t>)</w:t>
      </w:r>
      <w:r w:rsidRPr="00E259AC">
        <w:rPr>
          <w:color w:val="auto"/>
        </w:rPr>
        <w:t xml:space="preserve"> oraz ustawa z dnia 20 lutego 2015 r. o rozwoju lokalnym z udziałem lokalnej społeczności </w:t>
      </w:r>
      <w:r w:rsidR="004B6592" w:rsidRPr="00E259AC">
        <w:rPr>
          <w:color w:val="auto"/>
        </w:rPr>
        <w:t>(Dz.U. z 2018 r., poz. 140).</w:t>
      </w:r>
    </w:p>
    <w:p w14:paraId="01037663" w14:textId="77777777" w:rsidR="00013607" w:rsidRPr="00E259AC" w:rsidRDefault="00013607" w:rsidP="005D2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17380" w14:textId="77777777" w:rsidR="00D614F9" w:rsidRPr="00E259AC" w:rsidRDefault="00D614F9" w:rsidP="005D299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VII. Zasady wydawania opinii w zakresie możliwości zmiany umowy </w:t>
      </w:r>
    </w:p>
    <w:p w14:paraId="7018F6E6" w14:textId="77777777" w:rsidR="00D614F9" w:rsidRPr="00E259AC" w:rsidRDefault="00D614F9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59AC">
        <w:rPr>
          <w:rFonts w:ascii="Times New Roman" w:hAnsi="Times New Roman" w:cs="Times New Roman"/>
          <w:sz w:val="24"/>
          <w:szCs w:val="24"/>
        </w:rPr>
        <w:t xml:space="preserve">Beneficjent ma możliwość zmiany umowy zawartej z Zarządem Województwa pod warunkiem uzyskania pozytywnej opinii LGD. </w:t>
      </w:r>
    </w:p>
    <w:p w14:paraId="08C4D59C" w14:textId="0CF703FB" w:rsidR="00282297" w:rsidRPr="00E259AC" w:rsidRDefault="00282297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sz w:val="24"/>
          <w:szCs w:val="24"/>
        </w:rPr>
        <w:t>2</w:t>
      </w:r>
      <w:r w:rsidRPr="00E259AC">
        <w:rPr>
          <w:rFonts w:ascii="Times New Roman" w:hAnsi="Times New Roman" w:cs="Times New Roman"/>
          <w:sz w:val="24"/>
          <w:szCs w:val="24"/>
        </w:rPr>
        <w:t>. O wydanie opinii wystąpić może</w:t>
      </w:r>
      <w:r w:rsidR="001D17C9" w:rsidRPr="00E259AC">
        <w:rPr>
          <w:rFonts w:ascii="Times New Roman" w:hAnsi="Times New Roman" w:cs="Times New Roman"/>
          <w:sz w:val="24"/>
          <w:szCs w:val="24"/>
        </w:rPr>
        <w:t xml:space="preserve"> także Zarząd Województwa</w:t>
      </w:r>
      <w:r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1D17C9" w:rsidRPr="00E259AC">
        <w:rPr>
          <w:rFonts w:ascii="Times New Roman" w:hAnsi="Times New Roman" w:cs="Times New Roman"/>
          <w:sz w:val="24"/>
          <w:szCs w:val="24"/>
        </w:rPr>
        <w:t>(ZW)</w:t>
      </w:r>
      <w:r w:rsidR="001C73BE" w:rsidRPr="00E259AC">
        <w:rPr>
          <w:rFonts w:ascii="Times New Roman" w:hAnsi="Times New Roman" w:cs="Times New Roman"/>
          <w:sz w:val="24"/>
          <w:szCs w:val="24"/>
        </w:rPr>
        <w:t>.</w:t>
      </w:r>
    </w:p>
    <w:p w14:paraId="17E41C27" w14:textId="1804D004" w:rsidR="00E166E7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14F9" w:rsidRPr="00E259AC">
        <w:rPr>
          <w:rFonts w:ascii="Times New Roman" w:hAnsi="Times New Roman" w:cs="Times New Roman"/>
          <w:sz w:val="24"/>
          <w:szCs w:val="24"/>
        </w:rPr>
        <w:t>Beneficjent</w:t>
      </w:r>
      <w:r w:rsidR="001D17C9" w:rsidRPr="00E259AC">
        <w:rPr>
          <w:rFonts w:ascii="Times New Roman" w:hAnsi="Times New Roman" w:cs="Times New Roman"/>
          <w:sz w:val="24"/>
          <w:szCs w:val="24"/>
        </w:rPr>
        <w:t xml:space="preserve"> / ZW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wnioskuje na piśmie do LGD o wydanie opinii w zakresie możliwości zmiany zakresu operacji</w:t>
      </w:r>
      <w:r w:rsidR="00282297" w:rsidRPr="00E259AC">
        <w:rPr>
          <w:rFonts w:ascii="Times New Roman" w:hAnsi="Times New Roman" w:cs="Times New Roman"/>
          <w:sz w:val="24"/>
          <w:szCs w:val="24"/>
        </w:rPr>
        <w:t xml:space="preserve"> lub terminu realizacji operacji</w:t>
      </w:r>
      <w:r w:rsidR="001D17C9" w:rsidRPr="00E259AC">
        <w:rPr>
          <w:rFonts w:ascii="Times New Roman" w:hAnsi="Times New Roman" w:cs="Times New Roman"/>
          <w:sz w:val="24"/>
          <w:szCs w:val="24"/>
        </w:rPr>
        <w:t xml:space="preserve"> podając przyczyny zmiany.</w:t>
      </w:r>
      <w:r w:rsidR="00E166E7" w:rsidRPr="00E259AC">
        <w:rPr>
          <w:rFonts w:ascii="Times New Roman" w:hAnsi="Times New Roman" w:cs="Times New Roman"/>
          <w:sz w:val="24"/>
          <w:szCs w:val="24"/>
        </w:rPr>
        <w:t xml:space="preserve"> </w:t>
      </w:r>
      <w:r w:rsidR="00694A5E" w:rsidRPr="00E259AC">
        <w:rPr>
          <w:rFonts w:ascii="Times New Roman" w:hAnsi="Times New Roman" w:cs="Times New Roman"/>
          <w:sz w:val="24"/>
          <w:szCs w:val="24"/>
        </w:rPr>
        <w:t>Beneficjent d</w:t>
      </w:r>
      <w:r w:rsidR="001D17C9" w:rsidRPr="00E259AC">
        <w:rPr>
          <w:rFonts w:ascii="Times New Roman" w:hAnsi="Times New Roman" w:cs="Times New Roman"/>
          <w:sz w:val="24"/>
          <w:szCs w:val="24"/>
        </w:rPr>
        <w:t>o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pisma załącza wniosek o przyznanie pomocy z naniesionymi zmianami. </w:t>
      </w:r>
    </w:p>
    <w:p w14:paraId="7798C1E0" w14:textId="77777777" w:rsidR="00B53FBD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sz w:val="24"/>
          <w:szCs w:val="24"/>
        </w:rPr>
        <w:t>4</w:t>
      </w:r>
      <w:r w:rsidR="00B53FBD" w:rsidRPr="00E259AC">
        <w:rPr>
          <w:rFonts w:ascii="Times New Roman" w:hAnsi="Times New Roman" w:cs="Times New Roman"/>
          <w:b/>
          <w:sz w:val="24"/>
          <w:szCs w:val="24"/>
        </w:rPr>
        <w:t>.</w:t>
      </w:r>
      <w:r w:rsidR="00B53FBD" w:rsidRPr="00E259AC">
        <w:rPr>
          <w:rFonts w:ascii="Times New Roman" w:hAnsi="Times New Roman" w:cs="Times New Roman"/>
          <w:sz w:val="24"/>
          <w:szCs w:val="24"/>
        </w:rPr>
        <w:t xml:space="preserve"> W przypadku gdy wnioskowana zmiana jest zgodna z LSR i nie ma wpływu na ocenę wg lokalnych kryteriów wyboru </w:t>
      </w:r>
      <w:r w:rsidR="0037190A" w:rsidRPr="00E259AC">
        <w:rPr>
          <w:rFonts w:ascii="Times New Roman" w:hAnsi="Times New Roman" w:cs="Times New Roman"/>
          <w:sz w:val="24"/>
          <w:szCs w:val="24"/>
        </w:rPr>
        <w:t>opinię w sprawie możliwości zmiany zakresu operacji  wydaje Przewodniczący Rady</w:t>
      </w:r>
      <w:r w:rsidR="00557887" w:rsidRPr="00E259AC">
        <w:rPr>
          <w:rFonts w:ascii="Times New Roman" w:hAnsi="Times New Roman" w:cs="Times New Roman"/>
          <w:sz w:val="24"/>
          <w:szCs w:val="24"/>
        </w:rPr>
        <w:t xml:space="preserve"> w terminie 7</w:t>
      </w:r>
      <w:r w:rsidR="00694A5E" w:rsidRPr="00E259AC">
        <w:rPr>
          <w:rFonts w:ascii="Times New Roman" w:hAnsi="Times New Roman" w:cs="Times New Roman"/>
          <w:sz w:val="24"/>
          <w:szCs w:val="24"/>
        </w:rPr>
        <w:t xml:space="preserve"> dni od dnia wpływu wniosku do b</w:t>
      </w:r>
      <w:r w:rsidR="00557887" w:rsidRPr="00E259AC">
        <w:rPr>
          <w:rFonts w:ascii="Times New Roman" w:hAnsi="Times New Roman" w:cs="Times New Roman"/>
          <w:sz w:val="24"/>
          <w:szCs w:val="24"/>
        </w:rPr>
        <w:t>i</w:t>
      </w:r>
      <w:r w:rsidR="00694A5E" w:rsidRPr="00E259AC">
        <w:rPr>
          <w:rFonts w:ascii="Times New Roman" w:hAnsi="Times New Roman" w:cs="Times New Roman"/>
          <w:sz w:val="24"/>
          <w:szCs w:val="24"/>
        </w:rPr>
        <w:t>u</w:t>
      </w:r>
      <w:r w:rsidR="00557887" w:rsidRPr="00E259AC">
        <w:rPr>
          <w:rFonts w:ascii="Times New Roman" w:hAnsi="Times New Roman" w:cs="Times New Roman"/>
          <w:sz w:val="24"/>
          <w:szCs w:val="24"/>
        </w:rPr>
        <w:t>ra LGD.</w:t>
      </w:r>
    </w:p>
    <w:p w14:paraId="3A52988D" w14:textId="77777777" w:rsidR="00D614F9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14F9" w:rsidRPr="00E25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0A" w:rsidRPr="00E259AC">
        <w:rPr>
          <w:rFonts w:ascii="Times New Roman" w:hAnsi="Times New Roman" w:cs="Times New Roman"/>
          <w:bCs/>
          <w:sz w:val="24"/>
          <w:szCs w:val="24"/>
        </w:rPr>
        <w:t>W przypadku gdy wni</w:t>
      </w:r>
      <w:r w:rsidR="0037190A" w:rsidRPr="00E259AC">
        <w:rPr>
          <w:rFonts w:ascii="Times New Roman" w:hAnsi="Times New Roman" w:cs="Times New Roman"/>
          <w:sz w:val="24"/>
          <w:szCs w:val="24"/>
        </w:rPr>
        <w:t xml:space="preserve">oskowana zmiana ma wpływ na ocenę wg  lokalnych kryteriów wyboru, Rada w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terminie 14 dni od dnia wpływu wnios</w:t>
      </w:r>
      <w:r w:rsidR="0037190A" w:rsidRPr="00E259AC">
        <w:rPr>
          <w:rFonts w:ascii="Times New Roman" w:hAnsi="Times New Roman" w:cs="Times New Roman"/>
          <w:sz w:val="24"/>
          <w:szCs w:val="24"/>
        </w:rPr>
        <w:t>ku do biura LGD,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ponownie dokonuje oceny operacji zgodności z LSR i kryteriami wyboru operacji. </w:t>
      </w:r>
    </w:p>
    <w:p w14:paraId="0DB31B8A" w14:textId="54994F7B" w:rsidR="00D614F9" w:rsidRPr="00E259AC" w:rsidRDefault="0081336A" w:rsidP="007324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190A" w:rsidRPr="00E259AC">
        <w:rPr>
          <w:rFonts w:ascii="Times New Roman" w:hAnsi="Times New Roman" w:cs="Times New Roman"/>
          <w:sz w:val="24"/>
          <w:szCs w:val="24"/>
        </w:rPr>
        <w:t xml:space="preserve">Rada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w zależności od efektów ponownej oceny wniosku, </w:t>
      </w:r>
      <w:r w:rsidR="00AC0519" w:rsidRPr="00E259AC">
        <w:rPr>
          <w:rFonts w:ascii="Times New Roman" w:hAnsi="Times New Roman" w:cs="Times New Roman"/>
          <w:sz w:val="24"/>
          <w:szCs w:val="24"/>
        </w:rPr>
        <w:t xml:space="preserve">wydając pozytywną opinię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wyraża zgodę na zmianę umowy lub </w:t>
      </w:r>
      <w:r w:rsidR="0037190A" w:rsidRPr="00E259AC">
        <w:rPr>
          <w:rFonts w:ascii="Times New Roman" w:hAnsi="Times New Roman" w:cs="Times New Roman"/>
          <w:sz w:val="24"/>
          <w:szCs w:val="24"/>
        </w:rPr>
        <w:t>podejmuje uchwałę potwierdzającą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 brak zgody. </w:t>
      </w:r>
    </w:p>
    <w:p w14:paraId="2B342718" w14:textId="77777777" w:rsidR="00D614F9" w:rsidRPr="00E259AC" w:rsidRDefault="0081336A" w:rsidP="005D2997">
      <w:pPr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14F9" w:rsidRPr="00E25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14F9" w:rsidRPr="00E259AC">
        <w:rPr>
          <w:rFonts w:ascii="Times New Roman" w:hAnsi="Times New Roman" w:cs="Times New Roman"/>
          <w:sz w:val="24"/>
          <w:szCs w:val="24"/>
        </w:rPr>
        <w:t xml:space="preserve">Nie później niż 2 dni po zakończeniu ponownej oceny Przewodniczący Rady, </w:t>
      </w:r>
    </w:p>
    <w:p w14:paraId="0ACC92C6" w14:textId="77777777" w:rsidR="00D614F9" w:rsidRPr="00E259AC" w:rsidRDefault="00D614F9" w:rsidP="00732466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t xml:space="preserve">a) na piśmie wyraża zgodę na zmianę umowy do którego dołącza kserokopię wniosku o przyznanie pomocy, który podlegał ponownej ocenie. </w:t>
      </w:r>
    </w:p>
    <w:p w14:paraId="65275B3E" w14:textId="3D334788" w:rsidR="00D614F9" w:rsidRPr="00E259AC" w:rsidRDefault="00D614F9" w:rsidP="00732466">
      <w:p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9AC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1C73BE" w:rsidRPr="00E259AC">
        <w:rPr>
          <w:rFonts w:ascii="Times New Roman" w:hAnsi="Times New Roman" w:cs="Times New Roman"/>
          <w:sz w:val="24"/>
          <w:szCs w:val="24"/>
        </w:rPr>
        <w:t>w</w:t>
      </w:r>
      <w:r w:rsidRPr="00E259AC">
        <w:rPr>
          <w:rFonts w:ascii="Times New Roman" w:hAnsi="Times New Roman" w:cs="Times New Roman"/>
          <w:sz w:val="24"/>
          <w:szCs w:val="24"/>
        </w:rPr>
        <w:t xml:space="preserve"> przypadku podjęcia uchwały o braku zgody na zmianę umowy, Beneficjent otrzymuje pisemną informację zawierającą przyczynę</w:t>
      </w:r>
      <w:r w:rsidR="00772484" w:rsidRPr="00E259AC">
        <w:rPr>
          <w:rFonts w:ascii="Times New Roman" w:hAnsi="Times New Roman" w:cs="Times New Roman"/>
          <w:sz w:val="24"/>
          <w:szCs w:val="24"/>
        </w:rPr>
        <w:t xml:space="preserve"> nie</w:t>
      </w:r>
      <w:r w:rsidRPr="00E259AC">
        <w:rPr>
          <w:rFonts w:ascii="Times New Roman" w:hAnsi="Times New Roman" w:cs="Times New Roman"/>
          <w:sz w:val="24"/>
          <w:szCs w:val="24"/>
        </w:rPr>
        <w:t xml:space="preserve"> wyrażenia zgody na zmianę umowy wraz z kserokopią wniosku o przyznanie pomocy, który podlegał ponownej ocenie. </w:t>
      </w:r>
    </w:p>
    <w:p w14:paraId="31E444E6" w14:textId="755541B3" w:rsidR="005322B8" w:rsidRPr="00E259AC" w:rsidRDefault="003B49E0" w:rsidP="005D2997">
      <w:pPr>
        <w:pStyle w:val="Default"/>
        <w:spacing w:line="276" w:lineRule="auto"/>
        <w:jc w:val="both"/>
        <w:rPr>
          <w:b/>
          <w:bCs/>
          <w:color w:val="auto"/>
        </w:rPr>
      </w:pPr>
      <w:r w:rsidRPr="00E259AC">
        <w:rPr>
          <w:b/>
          <w:bCs/>
          <w:color w:val="auto"/>
        </w:rPr>
        <w:t>VIII</w:t>
      </w:r>
      <w:r w:rsidR="005322B8" w:rsidRPr="00E259AC">
        <w:rPr>
          <w:b/>
          <w:bCs/>
          <w:color w:val="auto"/>
        </w:rPr>
        <w:t xml:space="preserve">. </w:t>
      </w:r>
      <w:r w:rsidR="00673819" w:rsidRPr="00E259AC">
        <w:rPr>
          <w:b/>
          <w:bCs/>
          <w:color w:val="auto"/>
        </w:rPr>
        <w:t>Realizacja operacji własnych</w:t>
      </w:r>
      <w:r w:rsidR="00E166E7" w:rsidRPr="00E259AC">
        <w:rPr>
          <w:b/>
          <w:bCs/>
          <w:color w:val="auto"/>
        </w:rPr>
        <w:t xml:space="preserve"> LGD</w:t>
      </w:r>
      <w:r w:rsidR="00673819" w:rsidRPr="00E259AC">
        <w:rPr>
          <w:b/>
          <w:bCs/>
          <w:color w:val="auto"/>
        </w:rPr>
        <w:t xml:space="preserve"> </w:t>
      </w:r>
    </w:p>
    <w:p w14:paraId="1D33EA32" w14:textId="77777777" w:rsidR="00072D6F" w:rsidRPr="00E259AC" w:rsidRDefault="00072D6F" w:rsidP="005D2997">
      <w:pPr>
        <w:pStyle w:val="Default"/>
        <w:spacing w:line="276" w:lineRule="auto"/>
        <w:jc w:val="both"/>
        <w:rPr>
          <w:color w:val="auto"/>
        </w:rPr>
      </w:pPr>
    </w:p>
    <w:p w14:paraId="6BAC544E" w14:textId="77777777" w:rsidR="007E06C8" w:rsidRPr="00E259AC" w:rsidRDefault="007E06C8" w:rsidP="00964700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1.</w:t>
      </w:r>
      <w:r w:rsidRPr="00E259AC">
        <w:rPr>
          <w:color w:val="auto"/>
        </w:rPr>
        <w:t xml:space="preserve"> </w:t>
      </w:r>
      <w:r w:rsidRPr="00E259AC">
        <w:rPr>
          <w:rFonts w:eastAsia="Calibri"/>
          <w:color w:val="auto"/>
        </w:rPr>
        <w:t xml:space="preserve">Realizacja operacji własnych LGD jest możliwa, jeżeli zostało to przewidziane w LSR oraz </w:t>
      </w:r>
      <w:r w:rsidR="00072D6F" w:rsidRPr="00E259AC">
        <w:rPr>
          <w:rFonts w:eastAsia="Calibri"/>
          <w:color w:val="auto"/>
        </w:rPr>
        <w:t xml:space="preserve"> nikt inny uprawniony do wsparcia, w terminie 30 dni od dnia zamieszczenia przez LGD na jej stronie internetowej informacji o planowanej do realizacji operacji własnej, nie zgłosił LGD zamiaru realizacji tej operacji.   </w:t>
      </w:r>
    </w:p>
    <w:p w14:paraId="4D2B33DD" w14:textId="77777777" w:rsidR="005322B8" w:rsidRPr="00E259AC" w:rsidRDefault="005322B8" w:rsidP="00964700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2.</w:t>
      </w:r>
      <w:r w:rsidRPr="00E259AC">
        <w:rPr>
          <w:color w:val="auto"/>
        </w:rPr>
        <w:t xml:space="preserve"> LGD zamieszcza na swojej stronie internetowej informację o planowanej do realizacji operacji własnej. </w:t>
      </w:r>
    </w:p>
    <w:p w14:paraId="0D71851F" w14:textId="77777777" w:rsidR="005322B8" w:rsidRPr="00E259AC" w:rsidRDefault="005322B8" w:rsidP="005D2997">
      <w:pPr>
        <w:pStyle w:val="Default"/>
        <w:spacing w:after="21" w:line="276" w:lineRule="auto"/>
        <w:jc w:val="both"/>
        <w:rPr>
          <w:color w:val="auto"/>
        </w:rPr>
      </w:pPr>
      <w:r w:rsidRPr="00E259AC">
        <w:rPr>
          <w:b/>
          <w:color w:val="auto"/>
        </w:rPr>
        <w:t>3.</w:t>
      </w:r>
      <w:r w:rsidRPr="00E259AC">
        <w:rPr>
          <w:color w:val="auto"/>
        </w:rPr>
        <w:t xml:space="preserve"> Informacja zamieszczona na stronie internetowej zawiera: </w:t>
      </w:r>
    </w:p>
    <w:p w14:paraId="570CB5F3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a) Zakres tematyczny operacji; </w:t>
      </w:r>
    </w:p>
    <w:p w14:paraId="1DAD1441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b) Wysokość środków na realizację operacji; </w:t>
      </w:r>
    </w:p>
    <w:p w14:paraId="13EEC773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c) Kryteria wyboru operacji wraz ze wskazaniem minimalnej liczby punktów, której uzyskanie jest warunkiem wyboru operacji; </w:t>
      </w:r>
    </w:p>
    <w:p w14:paraId="4A664558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d) Informację o terminie i sposobie zgłaszania zamiaru realizacji operacji; </w:t>
      </w:r>
    </w:p>
    <w:p w14:paraId="507F0E25" w14:textId="77777777" w:rsidR="005322B8" w:rsidRPr="00E259AC" w:rsidRDefault="005322B8" w:rsidP="00964700">
      <w:pPr>
        <w:pStyle w:val="Default"/>
        <w:spacing w:after="21" w:line="276" w:lineRule="auto"/>
        <w:ind w:left="284"/>
        <w:jc w:val="both"/>
        <w:rPr>
          <w:color w:val="auto"/>
        </w:rPr>
      </w:pPr>
      <w:r w:rsidRPr="00E259AC">
        <w:rPr>
          <w:color w:val="auto"/>
        </w:rPr>
        <w:t xml:space="preserve">e) Informację o dokumentach pozwalających na potwierdzenie, że podmiot zgłaszający zamiar realizacji operacji jest uprawniony do wsparcia; </w:t>
      </w:r>
    </w:p>
    <w:p w14:paraId="354E7EBA" w14:textId="77777777" w:rsidR="00E11043" w:rsidRPr="00E259AC" w:rsidRDefault="005322B8" w:rsidP="00964700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4.</w:t>
      </w:r>
      <w:r w:rsidRPr="00E259AC">
        <w:rPr>
          <w:color w:val="auto"/>
        </w:rPr>
        <w:t xml:space="preserve"> Po upływie 30 dni od zamieszczenia na stronie internetowej LGD informacji o planowanej do realizacji operacji własnej, LGD zamieszcza na swojej stronie internetowej informację o tym, że podmiot inny niż LGD nie zgłosił LGD zami</w:t>
      </w:r>
      <w:r w:rsidR="00E11043" w:rsidRPr="00E259AC">
        <w:rPr>
          <w:color w:val="auto"/>
        </w:rPr>
        <w:t>aru realizacji takiej operacji oraz    składa do Zarządu Województwa wniosek o przyznanie pomocy na realizację operacji własnej.</w:t>
      </w:r>
    </w:p>
    <w:p w14:paraId="1F6084E2" w14:textId="585599BB" w:rsidR="00E11043" w:rsidRPr="00E259AC" w:rsidRDefault="000C400F" w:rsidP="00964700">
      <w:pPr>
        <w:pStyle w:val="Default"/>
        <w:spacing w:after="21"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5</w:t>
      </w:r>
      <w:r w:rsidR="00E11043" w:rsidRPr="00E259AC">
        <w:rPr>
          <w:b/>
          <w:color w:val="auto"/>
        </w:rPr>
        <w:t>.</w:t>
      </w:r>
      <w:r w:rsidR="00E11043" w:rsidRPr="00E259AC">
        <w:rPr>
          <w:color w:val="auto"/>
        </w:rPr>
        <w:t xml:space="preserve"> </w:t>
      </w:r>
      <w:r w:rsidR="00A25744" w:rsidRPr="00E259AC">
        <w:rPr>
          <w:color w:val="auto"/>
        </w:rPr>
        <w:t>W przypadku, jeśli został zgłoszony zamiar realizacji operacji przez potencjalnego Wnioskodawcę, LGD w oparciu o złożone przez ten podmiot dokumenty dokonuje oceny,  poprzez weryfikację punktów kontrolnych I-V załącznika 2 do wytycznych 6/4/2017 czy jest on uprawniony do wsparcia tj. czy spełnia definicję beneficjenta.</w:t>
      </w:r>
    </w:p>
    <w:p w14:paraId="54D68760" w14:textId="77777777" w:rsidR="001715C1" w:rsidRPr="00E259AC" w:rsidRDefault="000C400F" w:rsidP="00964700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6</w:t>
      </w:r>
      <w:r w:rsidR="001715C1" w:rsidRPr="00E259AC">
        <w:rPr>
          <w:b/>
          <w:color w:val="auto"/>
        </w:rPr>
        <w:t>.</w:t>
      </w:r>
      <w:r w:rsidR="001715C1" w:rsidRPr="00E259AC">
        <w:rPr>
          <w:color w:val="auto"/>
        </w:rPr>
        <w:t xml:space="preserve"> Jeżeli przeprowadzona przez LGD ocena potwierdza, że zami</w:t>
      </w:r>
      <w:r w:rsidR="00E11043" w:rsidRPr="00E259AC">
        <w:rPr>
          <w:color w:val="auto"/>
        </w:rPr>
        <w:t>ar realizacji operacji zgłosił p</w:t>
      </w:r>
      <w:r w:rsidR="001715C1" w:rsidRPr="00E259AC">
        <w:rPr>
          <w:color w:val="auto"/>
        </w:rPr>
        <w:t>odmiot uprawnio</w:t>
      </w:r>
      <w:r w:rsidR="00E11043" w:rsidRPr="00E259AC">
        <w:rPr>
          <w:color w:val="auto"/>
        </w:rPr>
        <w:t>ny do wsparcia, LGD  poinformuje</w:t>
      </w:r>
      <w:r w:rsidR="001715C1" w:rsidRPr="00E259AC">
        <w:rPr>
          <w:color w:val="auto"/>
        </w:rPr>
        <w:t xml:space="preserve"> o tym Zgłaszającego zamiar realizacji operacji , oraz w terminie 3 m-</w:t>
      </w:r>
      <w:proofErr w:type="spellStart"/>
      <w:r w:rsidR="001715C1" w:rsidRPr="00E259AC">
        <w:rPr>
          <w:color w:val="auto"/>
        </w:rPr>
        <w:t>cy</w:t>
      </w:r>
      <w:proofErr w:type="spellEnd"/>
      <w:r w:rsidR="001715C1" w:rsidRPr="00E259AC">
        <w:rPr>
          <w:color w:val="auto"/>
        </w:rPr>
        <w:t xml:space="preserve"> </w:t>
      </w:r>
      <w:r w:rsidR="00330ABD" w:rsidRPr="00E259AC">
        <w:rPr>
          <w:color w:val="auto"/>
        </w:rPr>
        <w:t>od doręczenia tej informacji ogłasza nabór</w:t>
      </w:r>
      <w:r w:rsidR="001715C1" w:rsidRPr="00E259AC">
        <w:rPr>
          <w:color w:val="auto"/>
        </w:rPr>
        <w:t xml:space="preserve"> w tym zakresie. </w:t>
      </w:r>
      <w:r w:rsidR="00330ABD" w:rsidRPr="00E259AC">
        <w:rPr>
          <w:color w:val="auto"/>
        </w:rPr>
        <w:t>Może się to wiązać z aktualizacją harmonogramu naborów.</w:t>
      </w:r>
    </w:p>
    <w:p w14:paraId="45144D55" w14:textId="77777777" w:rsidR="001715C1" w:rsidRPr="00E259AC" w:rsidRDefault="000C400F" w:rsidP="00964700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E259AC">
        <w:rPr>
          <w:b/>
          <w:color w:val="auto"/>
        </w:rPr>
        <w:t>7</w:t>
      </w:r>
      <w:r w:rsidR="001715C1" w:rsidRPr="00E259AC">
        <w:rPr>
          <w:b/>
          <w:color w:val="auto"/>
        </w:rPr>
        <w:t>.</w:t>
      </w:r>
      <w:r w:rsidR="001715C1" w:rsidRPr="00E259AC">
        <w:rPr>
          <w:color w:val="auto"/>
        </w:rPr>
        <w:t xml:space="preserve"> W sytuacji, gdy przeprowadzona przez LGD ocena, potwierdza, że nie są spełnione przez ten podmiot warunki dos</w:t>
      </w:r>
      <w:r w:rsidR="00330ABD" w:rsidRPr="00E259AC">
        <w:rPr>
          <w:color w:val="auto"/>
        </w:rPr>
        <w:t>tępu do pomocy, LGD informuje</w:t>
      </w:r>
      <w:r w:rsidR="001715C1" w:rsidRPr="00E259AC">
        <w:rPr>
          <w:color w:val="auto"/>
        </w:rPr>
        <w:t xml:space="preserve"> o tym zgłaszającego zamiar real</w:t>
      </w:r>
      <w:r w:rsidR="00330ABD" w:rsidRPr="00E259AC">
        <w:rPr>
          <w:color w:val="auto"/>
        </w:rPr>
        <w:t>izacji operacji oraz przekazuje</w:t>
      </w:r>
      <w:r w:rsidR="001715C1" w:rsidRPr="00E259AC">
        <w:rPr>
          <w:color w:val="auto"/>
        </w:rPr>
        <w:t xml:space="preserve"> do SW wraz z wnioskiem o przyznanie pomocy dotyczącym operacji własnej dokumentów, w oparciu o które podjęła takie rozstrzygnięcie. Wynik oceny (in</w:t>
      </w:r>
      <w:r w:rsidR="00330ABD" w:rsidRPr="00E259AC">
        <w:rPr>
          <w:color w:val="auto"/>
        </w:rPr>
        <w:t xml:space="preserve">formacja) </w:t>
      </w:r>
      <w:r w:rsidR="001715C1" w:rsidRPr="00E259AC">
        <w:rPr>
          <w:color w:val="auto"/>
        </w:rPr>
        <w:t xml:space="preserve">zmieszczona na stronie internetowej LGD przy informacji o </w:t>
      </w:r>
      <w:r w:rsidR="00330ABD" w:rsidRPr="00E259AC">
        <w:rPr>
          <w:color w:val="auto"/>
        </w:rPr>
        <w:t>z</w:t>
      </w:r>
      <w:r w:rsidR="001715C1" w:rsidRPr="00E259AC">
        <w:rPr>
          <w:color w:val="auto"/>
        </w:rPr>
        <w:t>amiarze realizacji operacji własnej.</w:t>
      </w:r>
      <w:r w:rsidR="001715C1" w:rsidRPr="00E259AC">
        <w:rPr>
          <w:color w:val="auto"/>
        </w:rPr>
        <w:cr/>
      </w:r>
    </w:p>
    <w:p w14:paraId="579540F0" w14:textId="77777777" w:rsidR="00196D5E" w:rsidRPr="00E259AC" w:rsidRDefault="00A25744" w:rsidP="00196D5E">
      <w:pPr>
        <w:pStyle w:val="Default"/>
        <w:spacing w:line="276" w:lineRule="auto"/>
        <w:jc w:val="both"/>
        <w:rPr>
          <w:color w:val="auto"/>
        </w:rPr>
      </w:pPr>
      <w:r w:rsidRPr="00E259AC">
        <w:rPr>
          <w:color w:val="auto"/>
        </w:rPr>
        <w:t xml:space="preserve">W sprawach nieuregulowanych w niniejszej procedurze zastosowanie mają zapisy Lokalnej Strategii Rozwoju na lata 2014-2020 oraz Wytyczne </w:t>
      </w:r>
      <w:r w:rsidR="00A40899" w:rsidRPr="00E259AC">
        <w:rPr>
          <w:color w:val="auto"/>
        </w:rPr>
        <w:t xml:space="preserve">nr 6/4/2017 z dnia 2 października 2017 r. </w:t>
      </w:r>
      <w:r w:rsidR="00196D5E" w:rsidRPr="00E259AC">
        <w:rPr>
          <w:color w:val="auto"/>
        </w:rPr>
        <w:t xml:space="preserve">w zakresie jednolitego i prawidłowego wykonywania przez lokalne grupy działania zadań związanych z realizacja strategii rozwoju lokalnego kierowanego przez społeczność w ramach </w:t>
      </w:r>
      <w:r w:rsidR="00196D5E" w:rsidRPr="00E259AC">
        <w:rPr>
          <w:color w:val="auto"/>
        </w:rPr>
        <w:lastRenderedPageBreak/>
        <w:t>działania „Wsparcie dla Rozwoju lokalnego w ramach inicjatywy LEADER” objętego PROW na lata 2014-2020.</w:t>
      </w:r>
    </w:p>
    <w:p w14:paraId="36E79F74" w14:textId="0D4CD508" w:rsidR="001715C1" w:rsidRPr="00E259AC" w:rsidRDefault="001715C1" w:rsidP="005D2997">
      <w:pPr>
        <w:pStyle w:val="Default"/>
        <w:spacing w:line="276" w:lineRule="auto"/>
        <w:jc w:val="both"/>
        <w:rPr>
          <w:color w:val="auto"/>
        </w:rPr>
      </w:pPr>
    </w:p>
    <w:sectPr w:rsidR="001715C1" w:rsidRPr="00E259AC" w:rsidSect="0011280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F7BE" w14:textId="77777777" w:rsidR="0090131C" w:rsidRDefault="0090131C" w:rsidP="000469A6">
      <w:pPr>
        <w:spacing w:after="0" w:line="240" w:lineRule="auto"/>
      </w:pPr>
      <w:r>
        <w:separator/>
      </w:r>
    </w:p>
  </w:endnote>
  <w:endnote w:type="continuationSeparator" w:id="0">
    <w:p w14:paraId="6D4535E3" w14:textId="77777777" w:rsidR="0090131C" w:rsidRDefault="0090131C" w:rsidP="000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616C" w14:textId="77777777" w:rsidR="0090131C" w:rsidRDefault="0090131C" w:rsidP="000469A6">
      <w:pPr>
        <w:spacing w:after="0" w:line="240" w:lineRule="auto"/>
      </w:pPr>
      <w:r>
        <w:separator/>
      </w:r>
    </w:p>
  </w:footnote>
  <w:footnote w:type="continuationSeparator" w:id="0">
    <w:p w14:paraId="2D0A01DF" w14:textId="77777777" w:rsidR="0090131C" w:rsidRDefault="0090131C" w:rsidP="000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430A" w14:textId="2280581B" w:rsidR="0011280B" w:rsidRPr="0011280B" w:rsidRDefault="0011280B" w:rsidP="0011280B">
    <w:pPr>
      <w:spacing w:after="0" w:line="240" w:lineRule="auto"/>
      <w:ind w:right="-567" w:hanging="284"/>
      <w:jc w:val="center"/>
      <w:rPr>
        <w:rFonts w:ascii="Times New Roman" w:eastAsia="Times New Roman" w:hAnsi="Times New Roman" w:cs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44AD" w14:textId="77777777" w:rsidR="0011280B" w:rsidRPr="0011280B" w:rsidRDefault="0011280B" w:rsidP="0011280B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Times New Roman" w:hAnsi="Calibri" w:cs="Times New Roman"/>
      </w:rPr>
    </w:pP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1AB3D6A3" wp14:editId="003DE849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19050" t="0" r="0" b="0"/>
          <wp:wrapNone/>
          <wp:docPr id="1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6204ED6B" wp14:editId="721504DA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19050" t="0" r="8890" b="0"/>
          <wp:wrapNone/>
          <wp:docPr id="2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2B680566" wp14:editId="50A3EA9A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19050" t="0" r="0" b="0"/>
          <wp:wrapNone/>
          <wp:docPr id="7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6432" behindDoc="0" locked="0" layoutInCell="1" allowOverlap="1" wp14:anchorId="3B6BF9E6" wp14:editId="385ED23C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19050" t="0" r="635" b="0"/>
          <wp:wrapNone/>
          <wp:docPr id="8" name="Obraz 8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280B">
      <w:rPr>
        <w:rFonts w:ascii="Arial" w:eastAsia="Times New Roman" w:hAnsi="Arial" w:cs="Arial"/>
        <w:noProof/>
        <w:sz w:val="18"/>
        <w:szCs w:val="18"/>
      </w:rPr>
      <w:t xml:space="preserve">  </w:t>
    </w:r>
    <w:r w:rsidRPr="0011280B">
      <w:rPr>
        <w:rFonts w:ascii="Calibri" w:eastAsia="Times New Roman" w:hAnsi="Calibri" w:cs="Times New Roman"/>
      </w:rPr>
      <w:t xml:space="preserve">     </w:t>
    </w:r>
    <w:r w:rsidRPr="0011280B">
      <w:rPr>
        <w:rFonts w:ascii="Tahoma" w:eastAsia="Times New Roman" w:hAnsi="Tahoma" w:cs="Tahoma"/>
        <w:sz w:val="40"/>
      </w:rPr>
      <w:t xml:space="preserve">       </w:t>
    </w:r>
    <w:r w:rsidRPr="0011280B">
      <w:rPr>
        <w:rFonts w:ascii="Verdana" w:eastAsia="Times New Roman" w:hAnsi="Verdana" w:cs="Times New Roman"/>
        <w:color w:val="000000"/>
        <w:sz w:val="17"/>
        <w:szCs w:val="17"/>
      </w:rPr>
      <w:t xml:space="preserve"> </w:t>
    </w:r>
    <w:r w:rsidRPr="0011280B">
      <w:rPr>
        <w:rFonts w:ascii="Tahoma" w:eastAsia="Times New Roman" w:hAnsi="Tahoma" w:cs="Tahoma"/>
        <w:color w:val="000000"/>
        <w:sz w:val="20"/>
        <w:szCs w:val="20"/>
      </w:rPr>
      <w:t xml:space="preserve">      </w:t>
    </w:r>
    <w:r w:rsidRPr="0011280B">
      <w:rPr>
        <w:rFonts w:ascii="Calibri" w:eastAsia="Times New Roman" w:hAnsi="Calibri" w:cs="Times New Roman"/>
      </w:rPr>
      <w:t xml:space="preserve">                                                                                      </w:t>
    </w:r>
  </w:p>
  <w:p w14:paraId="227D5932" w14:textId="77777777" w:rsidR="0011280B" w:rsidRPr="0011280B" w:rsidRDefault="0011280B" w:rsidP="0011280B">
    <w:pPr>
      <w:spacing w:after="0" w:line="240" w:lineRule="auto"/>
      <w:jc w:val="center"/>
      <w:rPr>
        <w:rFonts w:ascii="Times New Roman" w:eastAsia="Times New Roman" w:hAnsi="Times New Roman" w:cs="Times New Roman"/>
        <w:color w:val="585757"/>
        <w:sz w:val="24"/>
        <w:szCs w:val="24"/>
      </w:rPr>
    </w:pPr>
  </w:p>
  <w:p w14:paraId="3DD39D6B" w14:textId="77777777" w:rsidR="0011280B" w:rsidRPr="0011280B" w:rsidRDefault="0011280B" w:rsidP="0011280B">
    <w:pPr>
      <w:spacing w:after="0" w:line="240" w:lineRule="auto"/>
      <w:rPr>
        <w:rFonts w:ascii="Times New Roman" w:eastAsia="Times New Roman" w:hAnsi="Times New Roman" w:cs="Times New Roman"/>
        <w:color w:val="585757"/>
        <w:sz w:val="20"/>
        <w:szCs w:val="20"/>
      </w:rPr>
    </w:pPr>
  </w:p>
  <w:p w14:paraId="7A4AEBEF" w14:textId="77777777" w:rsidR="0011280B" w:rsidRPr="0011280B" w:rsidRDefault="0011280B" w:rsidP="0011280B">
    <w:pPr>
      <w:spacing w:after="0" w:line="240" w:lineRule="auto"/>
      <w:rPr>
        <w:rFonts w:ascii="Times New Roman" w:eastAsia="Times New Roman" w:hAnsi="Times New Roman" w:cs="Times New Roman"/>
        <w:color w:val="585757"/>
        <w:sz w:val="20"/>
        <w:szCs w:val="20"/>
      </w:rPr>
    </w:pPr>
  </w:p>
  <w:p w14:paraId="274A1667" w14:textId="77777777" w:rsidR="0011280B" w:rsidRPr="0011280B" w:rsidRDefault="0011280B" w:rsidP="0011280B">
    <w:pPr>
      <w:spacing w:after="0" w:line="240" w:lineRule="auto"/>
      <w:rPr>
        <w:rFonts w:ascii="Times New Roman" w:eastAsia="Times New Roman" w:hAnsi="Times New Roman" w:cs="Times New Roman"/>
        <w:color w:val="585757"/>
        <w:sz w:val="20"/>
        <w:szCs w:val="20"/>
      </w:rPr>
    </w:pPr>
  </w:p>
  <w:p w14:paraId="23F7101A" w14:textId="28B40DEE" w:rsidR="0011280B" w:rsidRPr="0011280B" w:rsidRDefault="0011280B" w:rsidP="0011280B">
    <w:pPr>
      <w:spacing w:after="0" w:line="240" w:lineRule="auto"/>
      <w:ind w:right="-567" w:hanging="284"/>
      <w:jc w:val="center"/>
      <w:rPr>
        <w:rFonts w:ascii="Times New Roman" w:eastAsia="Times New Roman" w:hAnsi="Times New Roman" w:cs="Times New Roman"/>
        <w:szCs w:val="20"/>
      </w:rPr>
    </w:pPr>
    <w:r w:rsidRPr="0011280B">
      <w:rPr>
        <w:rFonts w:ascii="Times New Roman" w:eastAsia="Times New Roman" w:hAnsi="Times New Roman" w:cs="Times New Roman"/>
        <w:szCs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FCD1D"/>
    <w:multiLevelType w:val="hybridMultilevel"/>
    <w:tmpl w:val="B363F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1A093B"/>
    <w:multiLevelType w:val="hybridMultilevel"/>
    <w:tmpl w:val="CC931B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783DE9"/>
    <w:multiLevelType w:val="hybridMultilevel"/>
    <w:tmpl w:val="6CBA3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A456AE"/>
    <w:multiLevelType w:val="hybridMultilevel"/>
    <w:tmpl w:val="9761A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EC3DE5"/>
    <w:multiLevelType w:val="hybridMultilevel"/>
    <w:tmpl w:val="94C88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2C2303"/>
    <w:multiLevelType w:val="hybridMultilevel"/>
    <w:tmpl w:val="58523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F0DEAB"/>
    <w:multiLevelType w:val="hybridMultilevel"/>
    <w:tmpl w:val="CF496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33F9B6"/>
    <w:multiLevelType w:val="hybridMultilevel"/>
    <w:tmpl w:val="5F3CC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9E10E1"/>
    <w:multiLevelType w:val="hybridMultilevel"/>
    <w:tmpl w:val="169A5124"/>
    <w:lvl w:ilvl="0" w:tplc="27E259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9776E44"/>
    <w:multiLevelType w:val="hybridMultilevel"/>
    <w:tmpl w:val="60D82D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5343C3"/>
    <w:multiLevelType w:val="hybridMultilevel"/>
    <w:tmpl w:val="ED871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070991"/>
    <w:multiLevelType w:val="hybridMultilevel"/>
    <w:tmpl w:val="79C0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BD6EA"/>
    <w:multiLevelType w:val="hybridMultilevel"/>
    <w:tmpl w:val="18847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214233"/>
    <w:multiLevelType w:val="hybridMultilevel"/>
    <w:tmpl w:val="58E6C8E4"/>
    <w:lvl w:ilvl="0" w:tplc="1A68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86233"/>
    <w:multiLevelType w:val="hybridMultilevel"/>
    <w:tmpl w:val="F5A6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9F38"/>
    <w:multiLevelType w:val="hybridMultilevel"/>
    <w:tmpl w:val="7E380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7413C63"/>
    <w:multiLevelType w:val="hybridMultilevel"/>
    <w:tmpl w:val="CBEA81C0"/>
    <w:numStyleLink w:val="Styl51"/>
  </w:abstractNum>
  <w:abstractNum w:abstractNumId="19" w15:restartNumberingAfterBreak="0">
    <w:nsid w:val="1B4B3D48"/>
    <w:multiLevelType w:val="hybridMultilevel"/>
    <w:tmpl w:val="58366ED6"/>
    <w:lvl w:ilvl="0" w:tplc="7AEC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7992"/>
    <w:multiLevelType w:val="hybridMultilevel"/>
    <w:tmpl w:val="3B8F9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F6A6AA5"/>
    <w:multiLevelType w:val="hybridMultilevel"/>
    <w:tmpl w:val="30CE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02AFD"/>
    <w:multiLevelType w:val="hybridMultilevel"/>
    <w:tmpl w:val="DC9B2A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0146D6"/>
    <w:multiLevelType w:val="hybridMultilevel"/>
    <w:tmpl w:val="30DC6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4A0889"/>
    <w:multiLevelType w:val="hybridMultilevel"/>
    <w:tmpl w:val="3872D13A"/>
    <w:lvl w:ilvl="0" w:tplc="1A68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80645"/>
    <w:multiLevelType w:val="hybridMultilevel"/>
    <w:tmpl w:val="FEF0D28C"/>
    <w:lvl w:ilvl="0" w:tplc="DCE255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75E8F"/>
    <w:multiLevelType w:val="hybridMultilevel"/>
    <w:tmpl w:val="55FAC41C"/>
    <w:lvl w:ilvl="0" w:tplc="E544E2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7D90"/>
    <w:multiLevelType w:val="hybridMultilevel"/>
    <w:tmpl w:val="4D80A886"/>
    <w:lvl w:ilvl="0" w:tplc="C45E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4659F4"/>
    <w:multiLevelType w:val="hybridMultilevel"/>
    <w:tmpl w:val="666A5436"/>
    <w:lvl w:ilvl="0" w:tplc="354636C8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F7E03"/>
    <w:multiLevelType w:val="hybridMultilevel"/>
    <w:tmpl w:val="95F8D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BEC1"/>
    <w:multiLevelType w:val="hybridMultilevel"/>
    <w:tmpl w:val="68E987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22465B"/>
    <w:multiLevelType w:val="hybridMultilevel"/>
    <w:tmpl w:val="92A664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791C29"/>
    <w:multiLevelType w:val="hybridMultilevel"/>
    <w:tmpl w:val="343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A617B"/>
    <w:multiLevelType w:val="hybridMultilevel"/>
    <w:tmpl w:val="1C4E5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53CC"/>
    <w:multiLevelType w:val="hybridMultilevel"/>
    <w:tmpl w:val="12F8E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33A8E6"/>
    <w:multiLevelType w:val="hybridMultilevel"/>
    <w:tmpl w:val="E972D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CC348AF"/>
    <w:multiLevelType w:val="hybridMultilevel"/>
    <w:tmpl w:val="0B5E95E4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C77F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75522"/>
    <w:multiLevelType w:val="hybridMultilevel"/>
    <w:tmpl w:val="E502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E81"/>
    <w:multiLevelType w:val="hybridMultilevel"/>
    <w:tmpl w:val="25C687E8"/>
    <w:lvl w:ilvl="0" w:tplc="2FA41B1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45E"/>
    <w:multiLevelType w:val="hybridMultilevel"/>
    <w:tmpl w:val="F7644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F32018"/>
    <w:multiLevelType w:val="hybridMultilevel"/>
    <w:tmpl w:val="CBEA81C0"/>
    <w:numStyleLink w:val="Styl51"/>
  </w:abstractNum>
  <w:abstractNum w:abstractNumId="43" w15:restartNumberingAfterBreak="0">
    <w:nsid w:val="7E3E59EF"/>
    <w:multiLevelType w:val="hybridMultilevel"/>
    <w:tmpl w:val="BAA4BBAE"/>
    <w:lvl w:ilvl="0" w:tplc="DCE255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32"/>
  </w:num>
  <w:num w:numId="8">
    <w:abstractNumId w:val="4"/>
  </w:num>
  <w:num w:numId="9">
    <w:abstractNumId w:val="36"/>
  </w:num>
  <w:num w:numId="10">
    <w:abstractNumId w:val="1"/>
  </w:num>
  <w:num w:numId="11">
    <w:abstractNumId w:val="14"/>
  </w:num>
  <w:num w:numId="12">
    <w:abstractNumId w:val="22"/>
  </w:num>
  <w:num w:numId="13">
    <w:abstractNumId w:val="6"/>
  </w:num>
  <w:num w:numId="14">
    <w:abstractNumId w:val="41"/>
  </w:num>
  <w:num w:numId="15">
    <w:abstractNumId w:val="23"/>
  </w:num>
  <w:num w:numId="16">
    <w:abstractNumId w:val="37"/>
  </w:num>
  <w:num w:numId="17">
    <w:abstractNumId w:val="17"/>
  </w:num>
  <w:num w:numId="18">
    <w:abstractNumId w:val="0"/>
  </w:num>
  <w:num w:numId="19">
    <w:abstractNumId w:val="3"/>
  </w:num>
  <w:num w:numId="20">
    <w:abstractNumId w:val="44"/>
  </w:num>
  <w:num w:numId="21">
    <w:abstractNumId w:val="42"/>
    <w:lvlOverride w:ilvl="0">
      <w:lvl w:ilvl="0" w:tplc="2C9479DC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i w:val="0"/>
        </w:rPr>
      </w:lvl>
    </w:lvlOverride>
  </w:num>
  <w:num w:numId="22">
    <w:abstractNumId w:val="18"/>
    <w:lvlOverride w:ilvl="0">
      <w:lvl w:ilvl="0" w:tplc="C6400B12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  <w:i w:val="0"/>
        </w:rPr>
      </w:lvl>
    </w:lvlOverride>
  </w:num>
  <w:num w:numId="23">
    <w:abstractNumId w:val="12"/>
  </w:num>
  <w:num w:numId="24">
    <w:abstractNumId w:val="38"/>
  </w:num>
  <w:num w:numId="25">
    <w:abstractNumId w:val="28"/>
  </w:num>
  <w:num w:numId="26">
    <w:abstractNumId w:val="9"/>
  </w:num>
  <w:num w:numId="27">
    <w:abstractNumId w:val="30"/>
  </w:num>
  <w:num w:numId="28">
    <w:abstractNumId w:val="35"/>
  </w:num>
  <w:num w:numId="29">
    <w:abstractNumId w:val="8"/>
  </w:num>
  <w:num w:numId="30">
    <w:abstractNumId w:val="27"/>
  </w:num>
  <w:num w:numId="31">
    <w:abstractNumId w:val="43"/>
  </w:num>
  <w:num w:numId="32">
    <w:abstractNumId w:val="29"/>
  </w:num>
  <w:num w:numId="33">
    <w:abstractNumId w:val="40"/>
  </w:num>
  <w:num w:numId="34">
    <w:abstractNumId w:val="26"/>
  </w:num>
  <w:num w:numId="35">
    <w:abstractNumId w:val="39"/>
  </w:num>
  <w:num w:numId="36">
    <w:abstractNumId w:val="33"/>
  </w:num>
  <w:num w:numId="37">
    <w:abstractNumId w:val="13"/>
  </w:num>
  <w:num w:numId="38">
    <w:abstractNumId w:val="25"/>
  </w:num>
  <w:num w:numId="39">
    <w:abstractNumId w:val="31"/>
  </w:num>
  <w:num w:numId="40">
    <w:abstractNumId w:val="24"/>
  </w:num>
  <w:num w:numId="41">
    <w:abstractNumId w:val="19"/>
  </w:num>
  <w:num w:numId="42">
    <w:abstractNumId w:val="21"/>
  </w:num>
  <w:num w:numId="43">
    <w:abstractNumId w:val="15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6C"/>
    <w:rsid w:val="000024DF"/>
    <w:rsid w:val="000057F2"/>
    <w:rsid w:val="0001094A"/>
    <w:rsid w:val="0001249F"/>
    <w:rsid w:val="00013607"/>
    <w:rsid w:val="00026E59"/>
    <w:rsid w:val="00027776"/>
    <w:rsid w:val="00033292"/>
    <w:rsid w:val="000333A9"/>
    <w:rsid w:val="000436C1"/>
    <w:rsid w:val="0004590E"/>
    <w:rsid w:val="000469A6"/>
    <w:rsid w:val="0005799E"/>
    <w:rsid w:val="0006187C"/>
    <w:rsid w:val="0006281F"/>
    <w:rsid w:val="00072D6F"/>
    <w:rsid w:val="000730E1"/>
    <w:rsid w:val="00075B5E"/>
    <w:rsid w:val="00077CE9"/>
    <w:rsid w:val="000A6748"/>
    <w:rsid w:val="000A6A42"/>
    <w:rsid w:val="000C2A80"/>
    <w:rsid w:val="000C400F"/>
    <w:rsid w:val="000D13AC"/>
    <w:rsid w:val="000E5F18"/>
    <w:rsid w:val="000F3955"/>
    <w:rsid w:val="001037F9"/>
    <w:rsid w:val="001068F7"/>
    <w:rsid w:val="00107E3F"/>
    <w:rsid w:val="00110203"/>
    <w:rsid w:val="00110C34"/>
    <w:rsid w:val="00111177"/>
    <w:rsid w:val="0011280B"/>
    <w:rsid w:val="0011618F"/>
    <w:rsid w:val="00116DC7"/>
    <w:rsid w:val="00125EE7"/>
    <w:rsid w:val="00152D15"/>
    <w:rsid w:val="0015415E"/>
    <w:rsid w:val="00160549"/>
    <w:rsid w:val="0016363E"/>
    <w:rsid w:val="001715C1"/>
    <w:rsid w:val="00186C08"/>
    <w:rsid w:val="00193097"/>
    <w:rsid w:val="00196D5E"/>
    <w:rsid w:val="00197773"/>
    <w:rsid w:val="001A6A8B"/>
    <w:rsid w:val="001B2A51"/>
    <w:rsid w:val="001B4697"/>
    <w:rsid w:val="001B4DEF"/>
    <w:rsid w:val="001B5539"/>
    <w:rsid w:val="001C73BE"/>
    <w:rsid w:val="001D17C9"/>
    <w:rsid w:val="001E2285"/>
    <w:rsid w:val="001E3455"/>
    <w:rsid w:val="001E3BE4"/>
    <w:rsid w:val="0020106E"/>
    <w:rsid w:val="0020257F"/>
    <w:rsid w:val="00207933"/>
    <w:rsid w:val="00216B9B"/>
    <w:rsid w:val="00227491"/>
    <w:rsid w:val="00234887"/>
    <w:rsid w:val="00234F0C"/>
    <w:rsid w:val="002351C6"/>
    <w:rsid w:val="0024205C"/>
    <w:rsid w:val="00254A6A"/>
    <w:rsid w:val="002558C3"/>
    <w:rsid w:val="002611F9"/>
    <w:rsid w:val="002612E0"/>
    <w:rsid w:val="00261399"/>
    <w:rsid w:val="002657A9"/>
    <w:rsid w:val="0027351B"/>
    <w:rsid w:val="00282297"/>
    <w:rsid w:val="00282F90"/>
    <w:rsid w:val="00283166"/>
    <w:rsid w:val="00293369"/>
    <w:rsid w:val="002A1F9F"/>
    <w:rsid w:val="002A46D9"/>
    <w:rsid w:val="002B18A7"/>
    <w:rsid w:val="002D294B"/>
    <w:rsid w:val="002D3788"/>
    <w:rsid w:val="002F2AA3"/>
    <w:rsid w:val="002F4B6B"/>
    <w:rsid w:val="003039D9"/>
    <w:rsid w:val="00330ABD"/>
    <w:rsid w:val="003316E0"/>
    <w:rsid w:val="00335EFB"/>
    <w:rsid w:val="00337362"/>
    <w:rsid w:val="0034318E"/>
    <w:rsid w:val="00343902"/>
    <w:rsid w:val="00355850"/>
    <w:rsid w:val="0035730E"/>
    <w:rsid w:val="003574ED"/>
    <w:rsid w:val="00361D11"/>
    <w:rsid w:val="00366CAE"/>
    <w:rsid w:val="0037190A"/>
    <w:rsid w:val="00373F94"/>
    <w:rsid w:val="0038143B"/>
    <w:rsid w:val="00381E43"/>
    <w:rsid w:val="003A38BF"/>
    <w:rsid w:val="003B0ADA"/>
    <w:rsid w:val="003B49E0"/>
    <w:rsid w:val="003C316B"/>
    <w:rsid w:val="003C45C0"/>
    <w:rsid w:val="003D1E0C"/>
    <w:rsid w:val="003E462C"/>
    <w:rsid w:val="00416567"/>
    <w:rsid w:val="00424859"/>
    <w:rsid w:val="00431E38"/>
    <w:rsid w:val="00436C97"/>
    <w:rsid w:val="00437DB7"/>
    <w:rsid w:val="00441418"/>
    <w:rsid w:val="00443DB8"/>
    <w:rsid w:val="00446BA4"/>
    <w:rsid w:val="00455E1A"/>
    <w:rsid w:val="004560C4"/>
    <w:rsid w:val="00463A91"/>
    <w:rsid w:val="004703D8"/>
    <w:rsid w:val="00471483"/>
    <w:rsid w:val="00473CA9"/>
    <w:rsid w:val="00475CF4"/>
    <w:rsid w:val="004854B0"/>
    <w:rsid w:val="00496609"/>
    <w:rsid w:val="004A6935"/>
    <w:rsid w:val="004A78E7"/>
    <w:rsid w:val="004B6592"/>
    <w:rsid w:val="004B76CE"/>
    <w:rsid w:val="004C2EFF"/>
    <w:rsid w:val="004C63B4"/>
    <w:rsid w:val="004D20EC"/>
    <w:rsid w:val="004D5E42"/>
    <w:rsid w:val="004E3DD4"/>
    <w:rsid w:val="004E4172"/>
    <w:rsid w:val="004E5E6F"/>
    <w:rsid w:val="004F3B6B"/>
    <w:rsid w:val="0050138F"/>
    <w:rsid w:val="0050458A"/>
    <w:rsid w:val="00530057"/>
    <w:rsid w:val="005322B8"/>
    <w:rsid w:val="0054181D"/>
    <w:rsid w:val="00551C1D"/>
    <w:rsid w:val="00557887"/>
    <w:rsid w:val="00561C0D"/>
    <w:rsid w:val="00570934"/>
    <w:rsid w:val="00585066"/>
    <w:rsid w:val="005A2EFA"/>
    <w:rsid w:val="005B2BE1"/>
    <w:rsid w:val="005B3446"/>
    <w:rsid w:val="005B5B10"/>
    <w:rsid w:val="005C13FE"/>
    <w:rsid w:val="005C3E7E"/>
    <w:rsid w:val="005D2997"/>
    <w:rsid w:val="005D4A5D"/>
    <w:rsid w:val="005F1197"/>
    <w:rsid w:val="00601D67"/>
    <w:rsid w:val="00613BE4"/>
    <w:rsid w:val="006146F4"/>
    <w:rsid w:val="00625919"/>
    <w:rsid w:val="00631CE5"/>
    <w:rsid w:val="00632A14"/>
    <w:rsid w:val="00646311"/>
    <w:rsid w:val="00650E19"/>
    <w:rsid w:val="0065466E"/>
    <w:rsid w:val="006563CD"/>
    <w:rsid w:val="00657831"/>
    <w:rsid w:val="00673819"/>
    <w:rsid w:val="00682601"/>
    <w:rsid w:val="0068313F"/>
    <w:rsid w:val="0068417C"/>
    <w:rsid w:val="006931A3"/>
    <w:rsid w:val="00694A5E"/>
    <w:rsid w:val="006A5BD0"/>
    <w:rsid w:val="006A6218"/>
    <w:rsid w:val="006A6654"/>
    <w:rsid w:val="006A7D6F"/>
    <w:rsid w:val="006B2592"/>
    <w:rsid w:val="006B4070"/>
    <w:rsid w:val="006B46ED"/>
    <w:rsid w:val="006C682E"/>
    <w:rsid w:val="006D2761"/>
    <w:rsid w:val="006D35CC"/>
    <w:rsid w:val="006D4F96"/>
    <w:rsid w:val="006E3582"/>
    <w:rsid w:val="006F3C59"/>
    <w:rsid w:val="0071363A"/>
    <w:rsid w:val="00716EB7"/>
    <w:rsid w:val="00717AC5"/>
    <w:rsid w:val="00732466"/>
    <w:rsid w:val="0073261F"/>
    <w:rsid w:val="00735E95"/>
    <w:rsid w:val="00736A1B"/>
    <w:rsid w:val="007378DB"/>
    <w:rsid w:val="00744E6E"/>
    <w:rsid w:val="007500FC"/>
    <w:rsid w:val="0075748A"/>
    <w:rsid w:val="00772484"/>
    <w:rsid w:val="007740BF"/>
    <w:rsid w:val="00777668"/>
    <w:rsid w:val="00786D4E"/>
    <w:rsid w:val="00797245"/>
    <w:rsid w:val="007B4CBA"/>
    <w:rsid w:val="007C691D"/>
    <w:rsid w:val="007C6E4E"/>
    <w:rsid w:val="007E06C8"/>
    <w:rsid w:val="007E5E4F"/>
    <w:rsid w:val="007F7A66"/>
    <w:rsid w:val="0080201F"/>
    <w:rsid w:val="00806F31"/>
    <w:rsid w:val="00807A9A"/>
    <w:rsid w:val="00810A65"/>
    <w:rsid w:val="0081336A"/>
    <w:rsid w:val="0082012A"/>
    <w:rsid w:val="00835D63"/>
    <w:rsid w:val="008611F4"/>
    <w:rsid w:val="00863C7C"/>
    <w:rsid w:val="00870A1D"/>
    <w:rsid w:val="00873885"/>
    <w:rsid w:val="00880000"/>
    <w:rsid w:val="008A03D2"/>
    <w:rsid w:val="008A3D1B"/>
    <w:rsid w:val="008A6832"/>
    <w:rsid w:val="008B4C62"/>
    <w:rsid w:val="008C64D6"/>
    <w:rsid w:val="008D16D9"/>
    <w:rsid w:val="008D2457"/>
    <w:rsid w:val="008D4E01"/>
    <w:rsid w:val="008D6611"/>
    <w:rsid w:val="008D7E8B"/>
    <w:rsid w:val="008E54C3"/>
    <w:rsid w:val="008E7FF2"/>
    <w:rsid w:val="008F0986"/>
    <w:rsid w:val="0090131C"/>
    <w:rsid w:val="0090784E"/>
    <w:rsid w:val="00921DA2"/>
    <w:rsid w:val="00926BDC"/>
    <w:rsid w:val="00927294"/>
    <w:rsid w:val="009314F9"/>
    <w:rsid w:val="00932FBD"/>
    <w:rsid w:val="00935569"/>
    <w:rsid w:val="00936033"/>
    <w:rsid w:val="009512AC"/>
    <w:rsid w:val="009515ED"/>
    <w:rsid w:val="009530AB"/>
    <w:rsid w:val="00964700"/>
    <w:rsid w:val="00970A07"/>
    <w:rsid w:val="00971F75"/>
    <w:rsid w:val="00973C6F"/>
    <w:rsid w:val="00980B19"/>
    <w:rsid w:val="00981D97"/>
    <w:rsid w:val="00995F02"/>
    <w:rsid w:val="00996071"/>
    <w:rsid w:val="009A4588"/>
    <w:rsid w:val="009A48A0"/>
    <w:rsid w:val="009B387E"/>
    <w:rsid w:val="009C5D33"/>
    <w:rsid w:val="009C6772"/>
    <w:rsid w:val="009D0C4E"/>
    <w:rsid w:val="009D42C8"/>
    <w:rsid w:val="009E2A7F"/>
    <w:rsid w:val="009F6D28"/>
    <w:rsid w:val="00A01FCA"/>
    <w:rsid w:val="00A1042D"/>
    <w:rsid w:val="00A20F1B"/>
    <w:rsid w:val="00A25744"/>
    <w:rsid w:val="00A32809"/>
    <w:rsid w:val="00A37641"/>
    <w:rsid w:val="00A40899"/>
    <w:rsid w:val="00A4559C"/>
    <w:rsid w:val="00A46DA1"/>
    <w:rsid w:val="00A545E7"/>
    <w:rsid w:val="00A700DB"/>
    <w:rsid w:val="00A7127E"/>
    <w:rsid w:val="00A755F9"/>
    <w:rsid w:val="00A76CB1"/>
    <w:rsid w:val="00A77BB2"/>
    <w:rsid w:val="00AA7DC7"/>
    <w:rsid w:val="00AC0519"/>
    <w:rsid w:val="00AC57AD"/>
    <w:rsid w:val="00AC6A2C"/>
    <w:rsid w:val="00AD5BD2"/>
    <w:rsid w:val="00AE2938"/>
    <w:rsid w:val="00AE34CA"/>
    <w:rsid w:val="00AE6A25"/>
    <w:rsid w:val="00AF1E84"/>
    <w:rsid w:val="00AF2E05"/>
    <w:rsid w:val="00AF704C"/>
    <w:rsid w:val="00B12AEF"/>
    <w:rsid w:val="00B25DBD"/>
    <w:rsid w:val="00B32882"/>
    <w:rsid w:val="00B350C7"/>
    <w:rsid w:val="00B4778E"/>
    <w:rsid w:val="00B47832"/>
    <w:rsid w:val="00B52C14"/>
    <w:rsid w:val="00B53D8D"/>
    <w:rsid w:val="00B53FBD"/>
    <w:rsid w:val="00B61356"/>
    <w:rsid w:val="00B6622E"/>
    <w:rsid w:val="00B77B4D"/>
    <w:rsid w:val="00B82C01"/>
    <w:rsid w:val="00B90C2E"/>
    <w:rsid w:val="00BA7078"/>
    <w:rsid w:val="00BB6F46"/>
    <w:rsid w:val="00BC0FA3"/>
    <w:rsid w:val="00BC3808"/>
    <w:rsid w:val="00BC6581"/>
    <w:rsid w:val="00BD24CB"/>
    <w:rsid w:val="00BE2C0B"/>
    <w:rsid w:val="00BE6658"/>
    <w:rsid w:val="00BF289E"/>
    <w:rsid w:val="00BF2AE8"/>
    <w:rsid w:val="00BF6EA9"/>
    <w:rsid w:val="00C02652"/>
    <w:rsid w:val="00C0603D"/>
    <w:rsid w:val="00C25912"/>
    <w:rsid w:val="00C3167C"/>
    <w:rsid w:val="00C33575"/>
    <w:rsid w:val="00C36FC5"/>
    <w:rsid w:val="00C502ED"/>
    <w:rsid w:val="00C632B9"/>
    <w:rsid w:val="00C64233"/>
    <w:rsid w:val="00C653E6"/>
    <w:rsid w:val="00C6737C"/>
    <w:rsid w:val="00C70311"/>
    <w:rsid w:val="00C71F3D"/>
    <w:rsid w:val="00C83A62"/>
    <w:rsid w:val="00C8410B"/>
    <w:rsid w:val="00C90A15"/>
    <w:rsid w:val="00C93353"/>
    <w:rsid w:val="00C93D45"/>
    <w:rsid w:val="00C9681E"/>
    <w:rsid w:val="00C97BD2"/>
    <w:rsid w:val="00CB265F"/>
    <w:rsid w:val="00CB50B8"/>
    <w:rsid w:val="00CC6BFF"/>
    <w:rsid w:val="00CC6F3B"/>
    <w:rsid w:val="00CF1513"/>
    <w:rsid w:val="00CF771E"/>
    <w:rsid w:val="00D01614"/>
    <w:rsid w:val="00D07C11"/>
    <w:rsid w:val="00D13775"/>
    <w:rsid w:val="00D17985"/>
    <w:rsid w:val="00D22F03"/>
    <w:rsid w:val="00D23CC6"/>
    <w:rsid w:val="00D415E9"/>
    <w:rsid w:val="00D46197"/>
    <w:rsid w:val="00D5089B"/>
    <w:rsid w:val="00D51784"/>
    <w:rsid w:val="00D57C68"/>
    <w:rsid w:val="00D60E56"/>
    <w:rsid w:val="00D614F9"/>
    <w:rsid w:val="00D71AB6"/>
    <w:rsid w:val="00D8173C"/>
    <w:rsid w:val="00D824D6"/>
    <w:rsid w:val="00D8320A"/>
    <w:rsid w:val="00D9249F"/>
    <w:rsid w:val="00D94342"/>
    <w:rsid w:val="00D96B09"/>
    <w:rsid w:val="00D96C1A"/>
    <w:rsid w:val="00DA024E"/>
    <w:rsid w:val="00DA3969"/>
    <w:rsid w:val="00DA416E"/>
    <w:rsid w:val="00DA7370"/>
    <w:rsid w:val="00DB6483"/>
    <w:rsid w:val="00DB6F82"/>
    <w:rsid w:val="00DC0752"/>
    <w:rsid w:val="00DC6F9E"/>
    <w:rsid w:val="00DC7246"/>
    <w:rsid w:val="00DC7D0E"/>
    <w:rsid w:val="00DD731F"/>
    <w:rsid w:val="00DE276C"/>
    <w:rsid w:val="00DE6035"/>
    <w:rsid w:val="00DE6122"/>
    <w:rsid w:val="00DE680C"/>
    <w:rsid w:val="00DF01C8"/>
    <w:rsid w:val="00DF0B26"/>
    <w:rsid w:val="00DF2CDE"/>
    <w:rsid w:val="00DF41FD"/>
    <w:rsid w:val="00DF5497"/>
    <w:rsid w:val="00DF586E"/>
    <w:rsid w:val="00DF712C"/>
    <w:rsid w:val="00E02087"/>
    <w:rsid w:val="00E02C9F"/>
    <w:rsid w:val="00E067B9"/>
    <w:rsid w:val="00E11043"/>
    <w:rsid w:val="00E154D2"/>
    <w:rsid w:val="00E166E7"/>
    <w:rsid w:val="00E17E39"/>
    <w:rsid w:val="00E21088"/>
    <w:rsid w:val="00E210CB"/>
    <w:rsid w:val="00E259AC"/>
    <w:rsid w:val="00E311A8"/>
    <w:rsid w:val="00E359AE"/>
    <w:rsid w:val="00E422A9"/>
    <w:rsid w:val="00E50E2E"/>
    <w:rsid w:val="00E53E48"/>
    <w:rsid w:val="00E54AF6"/>
    <w:rsid w:val="00E5705D"/>
    <w:rsid w:val="00E62D3A"/>
    <w:rsid w:val="00E64656"/>
    <w:rsid w:val="00E74684"/>
    <w:rsid w:val="00E825A9"/>
    <w:rsid w:val="00E83953"/>
    <w:rsid w:val="00E87AD9"/>
    <w:rsid w:val="00E9546C"/>
    <w:rsid w:val="00EA2C65"/>
    <w:rsid w:val="00EB65CF"/>
    <w:rsid w:val="00EB725A"/>
    <w:rsid w:val="00EC2B2C"/>
    <w:rsid w:val="00EC7E74"/>
    <w:rsid w:val="00EE0927"/>
    <w:rsid w:val="00EE313D"/>
    <w:rsid w:val="00EF3027"/>
    <w:rsid w:val="00EF426B"/>
    <w:rsid w:val="00F000CF"/>
    <w:rsid w:val="00F07B00"/>
    <w:rsid w:val="00F14441"/>
    <w:rsid w:val="00F153B5"/>
    <w:rsid w:val="00F161AF"/>
    <w:rsid w:val="00F4162D"/>
    <w:rsid w:val="00F42343"/>
    <w:rsid w:val="00F4459F"/>
    <w:rsid w:val="00F54F66"/>
    <w:rsid w:val="00F60C38"/>
    <w:rsid w:val="00F64EE8"/>
    <w:rsid w:val="00F652A2"/>
    <w:rsid w:val="00F654A4"/>
    <w:rsid w:val="00F74068"/>
    <w:rsid w:val="00F773B5"/>
    <w:rsid w:val="00F8068D"/>
    <w:rsid w:val="00F8480F"/>
    <w:rsid w:val="00FA040C"/>
    <w:rsid w:val="00FA2053"/>
    <w:rsid w:val="00FB1B1E"/>
    <w:rsid w:val="00FB79BA"/>
    <w:rsid w:val="00FB7BF8"/>
    <w:rsid w:val="00FC431A"/>
    <w:rsid w:val="00FC7685"/>
    <w:rsid w:val="00FD1614"/>
    <w:rsid w:val="00FD3846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EBF6"/>
  <w15:docId w15:val="{6D849FCD-2B3B-4E40-964E-1EA15549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05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51">
    <w:name w:val="Styl51"/>
    <w:rsid w:val="0024205C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04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9A6"/>
  </w:style>
  <w:style w:type="paragraph" w:styleId="Stopka">
    <w:name w:val="footer"/>
    <w:basedOn w:val="Normalny"/>
    <w:link w:val="StopkaZnak"/>
    <w:uiPriority w:val="99"/>
    <w:unhideWhenUsed/>
    <w:rsid w:val="0004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9A6"/>
  </w:style>
  <w:style w:type="paragraph" w:styleId="Bezodstpw">
    <w:name w:val="No Spacing"/>
    <w:uiPriority w:val="1"/>
    <w:qFormat/>
    <w:rsid w:val="000469A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1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6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E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F2CD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0ADB-5223-4564-835F-70FF3F3B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3545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LGD</dc:creator>
  <cp:lastModifiedBy>Emilia</cp:lastModifiedBy>
  <cp:revision>2</cp:revision>
  <cp:lastPrinted>2018-02-27T13:02:00Z</cp:lastPrinted>
  <dcterms:created xsi:type="dcterms:W3CDTF">2018-04-23T05:59:00Z</dcterms:created>
  <dcterms:modified xsi:type="dcterms:W3CDTF">2018-04-23T05:59:00Z</dcterms:modified>
</cp:coreProperties>
</file>