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ED" w:rsidRPr="00FA1934" w:rsidRDefault="00F40FED" w:rsidP="00F40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Wspieranie udziału społeczności lokalnej w realizacji LSR lub wzmocnienie kapitału społecznego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2"/>
        <w:gridCol w:w="7647"/>
      </w:tblGrid>
      <w:tr w:rsidR="00F40FED" w:rsidTr="00CA3203">
        <w:trPr>
          <w:trHeight w:val="846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F40FED" w:rsidP="001C1A5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 to jest?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ED" w:rsidRPr="00F77965" w:rsidRDefault="00EA187B" w:rsidP="0080562B">
            <w:pPr>
              <w:pStyle w:val="NormalnyWeb"/>
              <w:spacing w:beforeAutospacing="0" w:afterAutospacing="0" w:line="276" w:lineRule="auto"/>
              <w:ind w:left="190"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 ram</w:t>
            </w:r>
            <w:r w:rsidR="008410F1">
              <w:rPr>
                <w:color w:val="000000" w:themeColor="text1"/>
                <w:sz w:val="22"/>
                <w:szCs w:val="22"/>
                <w:lang w:eastAsia="en-US"/>
              </w:rPr>
              <w:t>a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ch projektów współpracy i działalności własnej planowane są przedsięwzięcia wzmacniające kapitał społeczny, w tym kreujące innowacje społeczne, wsie tematyczne, promujące działania służące ochronie środowiska</w:t>
            </w:r>
            <w:r w:rsidR="008410F1">
              <w:rPr>
                <w:color w:val="000000" w:themeColor="text1"/>
                <w:sz w:val="22"/>
                <w:szCs w:val="22"/>
                <w:lang w:eastAsia="en-US"/>
              </w:rPr>
              <w:t xml:space="preserve"> w działaniach społecznych</w:t>
            </w:r>
          </w:p>
        </w:tc>
      </w:tr>
      <w:tr w:rsidR="00F40FED" w:rsidTr="00CA3203">
        <w:trPr>
          <w:trHeight w:val="2025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F40FED" w:rsidP="001C1A5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Kogo dotyczy?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ED" w:rsidRDefault="00EA187B" w:rsidP="0080562B">
            <w:pPr>
              <w:pStyle w:val="NormalnyWeb"/>
              <w:numPr>
                <w:ilvl w:val="0"/>
                <w:numId w:val="6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A187B">
              <w:rPr>
                <w:color w:val="000000" w:themeColor="text1"/>
                <w:sz w:val="22"/>
                <w:szCs w:val="22"/>
                <w:lang w:eastAsia="en-US"/>
              </w:rPr>
              <w:t>Grupy nieformalne</w:t>
            </w:r>
          </w:p>
          <w:p w:rsidR="00EA187B" w:rsidRDefault="00EA187B" w:rsidP="0080562B">
            <w:pPr>
              <w:pStyle w:val="NormalnyWeb"/>
              <w:numPr>
                <w:ilvl w:val="0"/>
                <w:numId w:val="6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Organizacje pozarządowe</w:t>
            </w:r>
          </w:p>
          <w:p w:rsidR="00EA187B" w:rsidRDefault="00EA187B" w:rsidP="0080562B">
            <w:pPr>
              <w:pStyle w:val="NormalnyWeb"/>
              <w:numPr>
                <w:ilvl w:val="0"/>
                <w:numId w:val="6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Instytucje </w:t>
            </w:r>
            <w:r w:rsidR="005B5553">
              <w:rPr>
                <w:color w:val="000000" w:themeColor="text1"/>
                <w:sz w:val="22"/>
                <w:szCs w:val="22"/>
                <w:lang w:eastAsia="en-US"/>
              </w:rPr>
              <w:t>kultury</w:t>
            </w:r>
          </w:p>
          <w:p w:rsidR="00EA187B" w:rsidRPr="00EA187B" w:rsidRDefault="00EA187B" w:rsidP="0080562B">
            <w:pPr>
              <w:pStyle w:val="NormalnyWeb"/>
              <w:numPr>
                <w:ilvl w:val="0"/>
                <w:numId w:val="6"/>
              </w:numPr>
              <w:spacing w:beforeAutospacing="0" w:afterAutospacing="0" w:line="276" w:lineRule="auto"/>
              <w:ind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Jednostki samorządu terytorialnego</w:t>
            </w:r>
          </w:p>
        </w:tc>
      </w:tr>
      <w:tr w:rsidR="00F40FED" w:rsidTr="00CA3203">
        <w:trPr>
          <w:cantSplit/>
          <w:trHeight w:val="586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80562B" w:rsidP="0080562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Obszar wsparcia operacji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ED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wzmocnienie kapitału społecznego: wsparcie działalności świetlic, klubów, inicjatyw społecznych organizacji pozarządowych,</w:t>
            </w:r>
          </w:p>
          <w:p w:rsidR="0080562B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ochrona środowiska oraz zapobieganie zmianom klimatycznym,</w:t>
            </w:r>
          </w:p>
          <w:p w:rsidR="0080562B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wykorzystanie innowacyjnych rozwiązań w turystyce,</w:t>
            </w:r>
          </w:p>
          <w:p w:rsidR="0080562B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rozwijanie partnerstw lokalnym ze szczególnym uwzględnieniem partnerstw trójsektorowych oraz inicjatyw społecznego zaangażowania biznesu,</w:t>
            </w:r>
          </w:p>
          <w:p w:rsidR="0080562B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działania edukacyjne, wymiana doświadczeń, w tym szkolenia w wzmacniające potencjał organizacji pozarządowych, podmiotów ekonomii społecznej,</w:t>
            </w:r>
          </w:p>
          <w:p w:rsidR="0080562B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upowszechniania idei ekonomii społecznej, w tym integracji społecznej wokół idei wiosek tematycznych,</w:t>
            </w:r>
          </w:p>
          <w:p w:rsidR="0080562B" w:rsidRPr="004F19B5" w:rsidRDefault="0080562B" w:rsidP="00F40FED">
            <w:pPr>
              <w:pStyle w:val="NormalnyWeb"/>
              <w:numPr>
                <w:ilvl w:val="0"/>
                <w:numId w:val="4"/>
              </w:numPr>
              <w:spacing w:line="360" w:lineRule="auto"/>
              <w:ind w:right="14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wspieranie działań na rzecz włączenia społecznego grup defaworyzowanych</w:t>
            </w:r>
          </w:p>
        </w:tc>
      </w:tr>
      <w:tr w:rsidR="00F40FED" w:rsidTr="00CA3203">
        <w:trPr>
          <w:trHeight w:val="226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5B5553" w:rsidP="001C1A5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 przedsięwzięcia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B4" w:rsidRPr="00C32673" w:rsidRDefault="00543DB7" w:rsidP="005A27B4">
            <w:pPr>
              <w:pStyle w:val="NormalnyWeb"/>
              <w:spacing w:line="360" w:lineRule="auto"/>
              <w:ind w:left="205" w:right="21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3203"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C32673" w:rsidRPr="00CA3203">
              <w:rPr>
                <w:b/>
                <w:color w:val="000000" w:themeColor="text1"/>
                <w:sz w:val="22"/>
                <w:szCs w:val="22"/>
                <w:lang w:eastAsia="en-US"/>
              </w:rPr>
              <w:t>rogramy grantowe</w:t>
            </w:r>
            <w:r w:rsidR="00C32673">
              <w:rPr>
                <w:color w:val="000000" w:themeColor="text1"/>
                <w:sz w:val="22"/>
                <w:szCs w:val="22"/>
                <w:lang w:eastAsia="en-US"/>
              </w:rPr>
              <w:t xml:space="preserve">- operacja, w </w:t>
            </w:r>
            <w:r w:rsidR="00C32673" w:rsidRPr="00C32673">
              <w:rPr>
                <w:color w:val="000000" w:themeColor="text1"/>
                <w:sz w:val="22"/>
                <w:szCs w:val="22"/>
                <w:lang w:eastAsia="en-US"/>
              </w:rPr>
              <w:t xml:space="preserve">której LGD </w:t>
            </w:r>
            <w:r w:rsidR="00C32673">
              <w:rPr>
                <w:color w:val="000000" w:themeColor="text1"/>
                <w:sz w:val="22"/>
                <w:szCs w:val="22"/>
                <w:lang w:eastAsia="en-US"/>
              </w:rPr>
              <w:t xml:space="preserve">będąca beneficjentem </w:t>
            </w:r>
            <w:r w:rsidR="00C32673" w:rsidRPr="00C32673">
              <w:rPr>
                <w:color w:val="000000" w:themeColor="text1"/>
                <w:sz w:val="22"/>
                <w:szCs w:val="22"/>
                <w:lang w:eastAsia="en-US"/>
              </w:rPr>
              <w:t xml:space="preserve">udziela innym </w:t>
            </w:r>
            <w:r w:rsidR="00C32673">
              <w:rPr>
                <w:color w:val="000000" w:themeColor="text1"/>
                <w:sz w:val="22"/>
                <w:szCs w:val="22"/>
                <w:lang w:eastAsia="en-US"/>
              </w:rPr>
              <w:t xml:space="preserve">przez niego wybranym </w:t>
            </w:r>
            <w:r w:rsidR="00C32673" w:rsidRPr="00C32673">
              <w:rPr>
                <w:color w:val="000000" w:themeColor="text1"/>
                <w:sz w:val="22"/>
                <w:szCs w:val="22"/>
                <w:lang w:eastAsia="en-US"/>
              </w:rPr>
              <w:t>podmiotom</w:t>
            </w:r>
            <w:r w:rsidR="00C32673">
              <w:rPr>
                <w:color w:val="000000" w:themeColor="text1"/>
                <w:sz w:val="22"/>
                <w:szCs w:val="22"/>
                <w:lang w:eastAsia="en-US"/>
              </w:rPr>
              <w:t xml:space="preserve"> granty będące </w:t>
            </w:r>
            <w:r w:rsidR="00C32673" w:rsidRPr="00C32673">
              <w:rPr>
                <w:color w:val="000000" w:themeColor="text1"/>
                <w:sz w:val="22"/>
                <w:szCs w:val="22"/>
                <w:lang w:eastAsia="en-US"/>
              </w:rPr>
              <w:t>środkami finansowymi programu powierzonymi przez LGD granto</w:t>
            </w:r>
            <w:bookmarkStart w:id="0" w:name="_GoBack"/>
            <w:bookmarkEnd w:id="0"/>
            <w:r w:rsidR="00C32673" w:rsidRPr="00C32673">
              <w:rPr>
                <w:color w:val="000000" w:themeColor="text1"/>
                <w:sz w:val="22"/>
                <w:szCs w:val="22"/>
                <w:lang w:eastAsia="en-US"/>
              </w:rPr>
              <w:t>biorcom</w:t>
            </w:r>
            <w:r w:rsidR="00C3267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32673" w:rsidRPr="00C32673">
              <w:rPr>
                <w:color w:val="000000" w:themeColor="text1"/>
                <w:sz w:val="22"/>
                <w:szCs w:val="22"/>
                <w:lang w:eastAsia="en-US"/>
              </w:rPr>
              <w:t>na realizację zadań służących osiągnięciu celu tej operacji.</w:t>
            </w:r>
          </w:p>
        </w:tc>
      </w:tr>
      <w:tr w:rsidR="00F40FED" w:rsidTr="00CA3203">
        <w:trPr>
          <w:trHeight w:val="155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5B5553" w:rsidP="00543DB7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Preferowane </w:t>
            </w:r>
            <w:r w:rsidR="00543DB7">
              <w:rPr>
                <w:sz w:val="22"/>
                <w:szCs w:val="22"/>
                <w:lang w:eastAsia="en-US"/>
              </w:rPr>
              <w:t>działania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ED" w:rsidRDefault="005B5553" w:rsidP="005B5553">
            <w:pPr>
              <w:pStyle w:val="NormalnyWeb"/>
              <w:numPr>
                <w:ilvl w:val="0"/>
                <w:numId w:val="8"/>
              </w:numPr>
              <w:spacing w:beforeAutospacing="0" w:afterAutospacing="0" w:line="360" w:lineRule="auto"/>
              <w:ind w:right="141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Działania innowacyjne</w:t>
            </w:r>
          </w:p>
          <w:p w:rsidR="005B5553" w:rsidRPr="00B068EE" w:rsidRDefault="005B5553" w:rsidP="005B5553">
            <w:pPr>
              <w:pStyle w:val="NormalnyWeb"/>
              <w:numPr>
                <w:ilvl w:val="0"/>
                <w:numId w:val="8"/>
              </w:numPr>
              <w:spacing w:beforeAutospacing="0" w:afterAutospacing="0" w:line="360" w:lineRule="auto"/>
              <w:ind w:right="141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Działania dotyczące wsparcia grup defaworyzowanych</w:t>
            </w:r>
          </w:p>
        </w:tc>
      </w:tr>
      <w:tr w:rsidR="005B5553" w:rsidTr="00CA3203">
        <w:trPr>
          <w:trHeight w:val="211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553" w:rsidRDefault="005B5553" w:rsidP="005B5553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Grupy defaworyzowane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3" w:rsidRDefault="005B5553" w:rsidP="005B5553">
            <w:pPr>
              <w:pStyle w:val="Akapitzlist"/>
              <w:spacing w:line="360" w:lineRule="auto"/>
              <w:ind w:left="7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5553" w:rsidRPr="00F77965" w:rsidRDefault="005B5553" w:rsidP="005B5553">
            <w:pPr>
              <w:pStyle w:val="Akapitzlist"/>
              <w:numPr>
                <w:ilvl w:val="0"/>
                <w:numId w:val="1"/>
              </w:num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7965">
              <w:rPr>
                <w:rFonts w:ascii="Times New Roman" w:hAnsi="Times New Roman" w:cs="Times New Roman"/>
                <w:color w:val="000000" w:themeColor="text1"/>
              </w:rPr>
              <w:t>osoby długotrwale bezrobotne (pozostające bez pracy łącznie przez ponad 12 miesięcy w okresie ostatnich 2 lat, z wyłączeniem okresów odbywania stażu i przygotowania zawodowego dorosłych)</w:t>
            </w:r>
          </w:p>
          <w:p w:rsidR="005B5553" w:rsidRPr="00F77965" w:rsidRDefault="005B5553" w:rsidP="005B555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965">
              <w:rPr>
                <w:rFonts w:ascii="Times New Roman" w:hAnsi="Times New Roman" w:cs="Times New Roman"/>
                <w:bCs/>
                <w:color w:val="000000" w:themeColor="text1"/>
              </w:rPr>
              <w:t>osoby do 25 lat o niskich kwalifikacjach zawodowych,</w:t>
            </w:r>
          </w:p>
          <w:p w:rsidR="005B5553" w:rsidRPr="00F77965" w:rsidRDefault="005B5553" w:rsidP="005B555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965">
              <w:rPr>
                <w:rFonts w:ascii="Times New Roman" w:hAnsi="Times New Roman" w:cs="Times New Roman"/>
                <w:bCs/>
                <w:color w:val="000000" w:themeColor="text1"/>
              </w:rPr>
              <w:t>kobiety mieszkające na wsi (miejscowości do 5 tys. mieszkańców),</w:t>
            </w:r>
          </w:p>
          <w:p w:rsidR="005B5553" w:rsidRPr="00F77965" w:rsidRDefault="005B5553" w:rsidP="005B555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osoby p</w:t>
            </w:r>
            <w:r w:rsidRPr="00F77965">
              <w:rPr>
                <w:rFonts w:ascii="Times New Roman" w:hAnsi="Times New Roman" w:cs="Times New Roman"/>
                <w:bCs/>
                <w:color w:val="000000" w:themeColor="text1"/>
              </w:rPr>
              <w:t>o 50 roku życia</w:t>
            </w:r>
          </w:p>
        </w:tc>
      </w:tr>
      <w:tr w:rsidR="00F40FED" w:rsidTr="00CA3203">
        <w:trPr>
          <w:trHeight w:val="1207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F40FED" w:rsidP="001C1A5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Wskaźniki realizacji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5B" w:rsidRDefault="001C1A5B" w:rsidP="005B5553">
            <w:pPr>
              <w:pStyle w:val="NormalnyWeb"/>
              <w:numPr>
                <w:ilvl w:val="0"/>
                <w:numId w:val="5"/>
              </w:numPr>
              <w:spacing w:line="360" w:lineRule="auto"/>
              <w:ind w:left="772" w:right="-80" w:hanging="425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Liczba zrealizowanych projektów w zakresie ochrony środowiska i zmian klimatu</w:t>
            </w:r>
          </w:p>
          <w:p w:rsidR="00E578B7" w:rsidRDefault="00E578B7" w:rsidP="005B5553">
            <w:pPr>
              <w:pStyle w:val="NormalnyWeb"/>
              <w:numPr>
                <w:ilvl w:val="0"/>
                <w:numId w:val="5"/>
              </w:numPr>
              <w:spacing w:line="360" w:lineRule="auto"/>
              <w:ind w:left="772" w:right="-80" w:hanging="425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Liczba szkoleń</w:t>
            </w:r>
          </w:p>
          <w:p w:rsidR="00E578B7" w:rsidRDefault="00E578B7" w:rsidP="005B5553">
            <w:pPr>
              <w:pStyle w:val="NormalnyWeb"/>
              <w:numPr>
                <w:ilvl w:val="0"/>
                <w:numId w:val="5"/>
              </w:numPr>
              <w:spacing w:line="360" w:lineRule="auto"/>
              <w:ind w:left="772" w:right="-80" w:hanging="425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Liczba wyposażonych centrów aktywności i integracji</w:t>
            </w:r>
          </w:p>
          <w:p w:rsidR="00E578B7" w:rsidRPr="001C1A5B" w:rsidRDefault="00E578B7" w:rsidP="005B5553">
            <w:pPr>
              <w:pStyle w:val="NormalnyWeb"/>
              <w:numPr>
                <w:ilvl w:val="0"/>
                <w:numId w:val="5"/>
              </w:numPr>
              <w:spacing w:line="360" w:lineRule="auto"/>
              <w:ind w:left="772" w:right="-80" w:hanging="425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Liczba spotkań, działań integracyjnych</w:t>
            </w:r>
          </w:p>
        </w:tc>
      </w:tr>
      <w:tr w:rsidR="00F40FED" w:rsidTr="00CA3203">
        <w:trPr>
          <w:trHeight w:val="833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FED" w:rsidRDefault="00F40FED" w:rsidP="001C1A5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Maksymalna  kwota dofinansowania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ED" w:rsidRPr="001C1A5B" w:rsidRDefault="001C1A5B" w:rsidP="001C1A5B">
            <w:pPr>
              <w:pStyle w:val="NormalnyWeb"/>
              <w:spacing w:line="360" w:lineRule="auto"/>
              <w:ind w:left="190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C1A5B">
              <w:rPr>
                <w:b/>
                <w:color w:val="000000" w:themeColor="text1"/>
                <w:sz w:val="22"/>
                <w:szCs w:val="22"/>
                <w:lang w:eastAsia="en-US"/>
              </w:rPr>
              <w:t>20 000 zł</w:t>
            </w:r>
          </w:p>
        </w:tc>
      </w:tr>
      <w:tr w:rsidR="00FF7FA2" w:rsidTr="00CA3203">
        <w:trPr>
          <w:trHeight w:val="833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FA2" w:rsidRDefault="00FF7FA2" w:rsidP="001C1A5B">
            <w:pPr>
              <w:pStyle w:val="NormalnyWeb"/>
              <w:spacing w:line="360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Planowane terminy naborów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A2" w:rsidRDefault="00FF7FA2" w:rsidP="00FF7FA2">
            <w:pPr>
              <w:pStyle w:val="NormalnyWeb"/>
              <w:numPr>
                <w:ilvl w:val="0"/>
                <w:numId w:val="10"/>
              </w:numPr>
              <w:spacing w:line="360" w:lineRule="auto"/>
              <w:ind w:hanging="562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II półrocze 2016</w:t>
            </w:r>
          </w:p>
          <w:p w:rsidR="00FF7FA2" w:rsidRDefault="00FF7FA2" w:rsidP="00FF7FA2">
            <w:pPr>
              <w:pStyle w:val="NormalnyWeb"/>
              <w:numPr>
                <w:ilvl w:val="0"/>
                <w:numId w:val="10"/>
              </w:numPr>
              <w:spacing w:line="360" w:lineRule="auto"/>
              <w:ind w:hanging="562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I półrocze 2017</w:t>
            </w:r>
          </w:p>
          <w:p w:rsidR="00FF7FA2" w:rsidRDefault="00FF7FA2" w:rsidP="00FF7FA2">
            <w:pPr>
              <w:pStyle w:val="NormalnyWeb"/>
              <w:numPr>
                <w:ilvl w:val="0"/>
                <w:numId w:val="10"/>
              </w:numPr>
              <w:spacing w:line="360" w:lineRule="auto"/>
              <w:ind w:hanging="562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 półrocze 2020</w:t>
            </w:r>
          </w:p>
          <w:p w:rsidR="00FF7FA2" w:rsidRPr="001C1A5B" w:rsidRDefault="00FF7FA2" w:rsidP="00FF7FA2">
            <w:pPr>
              <w:pStyle w:val="NormalnyWeb"/>
              <w:numPr>
                <w:ilvl w:val="0"/>
                <w:numId w:val="10"/>
              </w:numPr>
              <w:spacing w:line="360" w:lineRule="auto"/>
              <w:ind w:hanging="562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I półrocze 2021</w:t>
            </w:r>
          </w:p>
        </w:tc>
      </w:tr>
      <w:tr w:rsidR="00FF7FA2" w:rsidTr="00FF7FA2">
        <w:trPr>
          <w:trHeight w:val="8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FA2" w:rsidRPr="00BC3D79" w:rsidRDefault="00FF7FA2" w:rsidP="00FF7FA2">
            <w:pPr>
              <w:pStyle w:val="NormalnyWeb"/>
              <w:ind w:left="640" w:right="204"/>
              <w:jc w:val="center"/>
              <w:rPr>
                <w:b/>
                <w:sz w:val="22"/>
                <w:szCs w:val="22"/>
              </w:rPr>
            </w:pPr>
            <w:r w:rsidRPr="00BC3D79">
              <w:rPr>
                <w:b/>
                <w:sz w:val="22"/>
                <w:szCs w:val="22"/>
              </w:rPr>
              <w:t>Szczegółowe informacje</w:t>
            </w:r>
          </w:p>
          <w:p w:rsidR="00FF7FA2" w:rsidRPr="00BC3D79" w:rsidRDefault="00FF7FA2" w:rsidP="00FF7FA2">
            <w:pPr>
              <w:pStyle w:val="NormalnyWeb"/>
              <w:numPr>
                <w:ilvl w:val="0"/>
                <w:numId w:val="11"/>
              </w:numPr>
              <w:ind w:left="640" w:right="204" w:hanging="866"/>
              <w:jc w:val="both"/>
              <w:rPr>
                <w:i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Szczegółowe informacje znajdą Państwo w Rozporządzeniu Ministra Rolnictwa i Rozwoju Wsi z dnia 24 września 2015 r. </w:t>
            </w:r>
            <w:r w:rsidRPr="00BC3D79">
              <w:rPr>
                <w:i/>
                <w:sz w:val="22"/>
                <w:szCs w:val="22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2014-2020,</w:t>
            </w:r>
          </w:p>
          <w:p w:rsidR="00FF7FA2" w:rsidRPr="00BC3D79" w:rsidRDefault="00FF7FA2" w:rsidP="00FF7FA2">
            <w:pPr>
              <w:pStyle w:val="NormalnyWeb"/>
              <w:numPr>
                <w:ilvl w:val="0"/>
                <w:numId w:val="12"/>
              </w:numPr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oraz w </w:t>
            </w:r>
            <w:r w:rsidRPr="00BC3D79">
              <w:rPr>
                <w:b/>
                <w:sz w:val="22"/>
                <w:szCs w:val="22"/>
              </w:rPr>
              <w:t>Biurze LGD „Brama Mazurskiej Krainy” ul. Plac Wolności 1, 13-100 Nidzica,</w:t>
            </w:r>
            <w:r w:rsidRPr="00BC3D79">
              <w:rPr>
                <w:sz w:val="22"/>
                <w:szCs w:val="22"/>
              </w:rPr>
              <w:t xml:space="preserve"> </w:t>
            </w:r>
          </w:p>
          <w:p w:rsidR="00FF7FA2" w:rsidRPr="00BC3D79" w:rsidRDefault="00FF7FA2" w:rsidP="00FF7FA2">
            <w:pPr>
              <w:pStyle w:val="NormalnyWeb"/>
              <w:numPr>
                <w:ilvl w:val="0"/>
                <w:numId w:val="12"/>
              </w:numPr>
              <w:ind w:right="204"/>
              <w:jc w:val="both"/>
              <w:rPr>
                <w:b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lub telefonicznie pod numerem  </w:t>
            </w:r>
            <w:r w:rsidRPr="00BC3D79">
              <w:rPr>
                <w:b/>
                <w:sz w:val="22"/>
                <w:szCs w:val="22"/>
              </w:rPr>
              <w:t>784 556 520, 896254337,</w:t>
            </w:r>
            <w:r w:rsidRPr="00BC3D79">
              <w:rPr>
                <w:sz w:val="22"/>
                <w:szCs w:val="22"/>
              </w:rPr>
              <w:t xml:space="preserve"> </w:t>
            </w:r>
          </w:p>
          <w:p w:rsidR="00FF7FA2" w:rsidRDefault="00FF7FA2" w:rsidP="00FF7FA2">
            <w:pPr>
              <w:pStyle w:val="NormalnyWeb"/>
              <w:spacing w:line="360" w:lineRule="auto"/>
              <w:ind w:left="910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C3D79">
              <w:rPr>
                <w:sz w:val="22"/>
                <w:szCs w:val="22"/>
              </w:rPr>
              <w:t xml:space="preserve">na stronie internetowej: </w:t>
            </w:r>
            <w:r w:rsidRPr="00BC3D79">
              <w:rPr>
                <w:b/>
                <w:sz w:val="22"/>
                <w:szCs w:val="22"/>
              </w:rPr>
              <w:t>www.lgdbmk.pl</w:t>
            </w:r>
          </w:p>
        </w:tc>
      </w:tr>
    </w:tbl>
    <w:p w:rsidR="00F40FED" w:rsidRPr="007D2ACE" w:rsidRDefault="00F40FED" w:rsidP="00F40FED">
      <w:pPr>
        <w:rPr>
          <w:sz w:val="32"/>
          <w:szCs w:val="32"/>
        </w:rPr>
      </w:pPr>
    </w:p>
    <w:p w:rsidR="003C338A" w:rsidRDefault="003C338A"/>
    <w:sectPr w:rsidR="003C338A" w:rsidSect="001949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3F" w:rsidRDefault="0019493F" w:rsidP="0019493F">
      <w:pPr>
        <w:spacing w:after="0" w:line="240" w:lineRule="auto"/>
      </w:pPr>
      <w:r>
        <w:separator/>
      </w:r>
    </w:p>
  </w:endnote>
  <w:endnote w:type="continuationSeparator" w:id="0">
    <w:p w:rsidR="0019493F" w:rsidRDefault="0019493F" w:rsidP="0019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3F" w:rsidRDefault="0019493F" w:rsidP="0019493F">
      <w:pPr>
        <w:spacing w:after="0" w:line="240" w:lineRule="auto"/>
      </w:pPr>
      <w:r>
        <w:separator/>
      </w:r>
    </w:p>
  </w:footnote>
  <w:footnote w:type="continuationSeparator" w:id="0">
    <w:p w:rsidR="0019493F" w:rsidRDefault="0019493F" w:rsidP="0019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3F" w:rsidRDefault="0019493F" w:rsidP="0019493F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150495</wp:posOffset>
          </wp:positionV>
          <wp:extent cx="542925" cy="542925"/>
          <wp:effectExtent l="19050" t="0" r="9525" b="0"/>
          <wp:wrapNone/>
          <wp:docPr id="4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>
          <wp:extent cx="819150" cy="542925"/>
          <wp:effectExtent l="19050" t="0" r="0" b="0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Tahoma" w:hAnsi="Tahoma" w:cs="Tahoma"/>
        <w:sz w:val="40"/>
      </w:rPr>
      <w:t xml:space="preserve">       </w:t>
    </w:r>
    <w:r>
      <w:rPr>
        <w:rFonts w:ascii="Verdana" w:hAnsi="Verdana"/>
        <w:color w:val="000000"/>
        <w:sz w:val="17"/>
        <w:szCs w:val="17"/>
      </w:rPr>
      <w:t xml:space="preserve"> </w:t>
    </w:r>
    <w:r>
      <w:rPr>
        <w:rFonts w:ascii="Tahoma" w:hAnsi="Tahoma" w:cs="Tahoma"/>
        <w:color w:val="000000"/>
        <w:sz w:val="20"/>
        <w:szCs w:val="20"/>
      </w:rPr>
      <w:t xml:space="preserve">      </w:t>
    </w:r>
    <w:r>
      <w:t xml:space="preserve">  </w:t>
    </w:r>
    <w:r>
      <w:rPr>
        <w:rFonts w:ascii="Tahoma" w:hAnsi="Tahoma" w:cs="Tahoma"/>
        <w:noProof/>
        <w:sz w:val="40"/>
      </w:rPr>
      <w:drawing>
        <wp:inline distT="0" distB="0" distL="0" distR="0">
          <wp:extent cx="561975" cy="561975"/>
          <wp:effectExtent l="19050" t="0" r="9525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ascii="Tahoma" w:hAnsi="Tahoma" w:cs="Tahoma"/>
        <w:noProof/>
        <w:sz w:val="40"/>
      </w:rPr>
      <w:drawing>
        <wp:inline distT="0" distB="0" distL="0" distR="0">
          <wp:extent cx="1095375" cy="714375"/>
          <wp:effectExtent l="19050" t="0" r="9525" b="0"/>
          <wp:docPr id="3" name="Obraz 3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93F" w:rsidRDefault="0019493F" w:rsidP="0019493F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19493F" w:rsidRDefault="0019493F" w:rsidP="00FF7FA2">
    <w:pPr>
      <w:tabs>
        <w:tab w:val="right" w:pos="9072"/>
      </w:tabs>
      <w:spacing w:after="0" w:line="240" w:lineRule="auto"/>
      <w:jc w:val="center"/>
      <w:rPr>
        <w:rFonts w:ascii="Times New Roman" w:hAnsi="Times New Roman"/>
        <w:color w:val="585757"/>
        <w:sz w:val="20"/>
        <w:szCs w:val="20"/>
      </w:rPr>
    </w:pPr>
    <w:r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:rsidR="0019493F" w:rsidRDefault="001949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B3E"/>
    <w:multiLevelType w:val="hybridMultilevel"/>
    <w:tmpl w:val="530A19AE"/>
    <w:lvl w:ilvl="0" w:tplc="0415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08B82843"/>
    <w:multiLevelType w:val="hybridMultilevel"/>
    <w:tmpl w:val="FD6E2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6D73"/>
    <w:multiLevelType w:val="hybridMultilevel"/>
    <w:tmpl w:val="4DAE9F5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F4AC8"/>
    <w:multiLevelType w:val="hybridMultilevel"/>
    <w:tmpl w:val="772A0E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53FD"/>
    <w:multiLevelType w:val="hybridMultilevel"/>
    <w:tmpl w:val="280A62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11221"/>
    <w:multiLevelType w:val="hybridMultilevel"/>
    <w:tmpl w:val="F29E2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7B91"/>
    <w:multiLevelType w:val="hybridMultilevel"/>
    <w:tmpl w:val="8700B0C0"/>
    <w:lvl w:ilvl="0" w:tplc="0415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B1B671B"/>
    <w:multiLevelType w:val="hybridMultilevel"/>
    <w:tmpl w:val="9FBA38CA"/>
    <w:lvl w:ilvl="0" w:tplc="0415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45050440"/>
    <w:multiLevelType w:val="hybridMultilevel"/>
    <w:tmpl w:val="58702B4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4CD26882"/>
    <w:multiLevelType w:val="hybridMultilevel"/>
    <w:tmpl w:val="290E6DF6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>
    <w:nsid w:val="74D73DC0"/>
    <w:multiLevelType w:val="hybridMultilevel"/>
    <w:tmpl w:val="7C4AC7DE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7B147B07"/>
    <w:multiLevelType w:val="hybridMultilevel"/>
    <w:tmpl w:val="2DF80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0FED"/>
    <w:rsid w:val="000029AE"/>
    <w:rsid w:val="0019493F"/>
    <w:rsid w:val="001C1A5B"/>
    <w:rsid w:val="002109BC"/>
    <w:rsid w:val="00275843"/>
    <w:rsid w:val="003C338A"/>
    <w:rsid w:val="00543DB7"/>
    <w:rsid w:val="005949FB"/>
    <w:rsid w:val="005A27B4"/>
    <w:rsid w:val="005B5553"/>
    <w:rsid w:val="00687292"/>
    <w:rsid w:val="006D0535"/>
    <w:rsid w:val="0080562B"/>
    <w:rsid w:val="008410F1"/>
    <w:rsid w:val="008B1B48"/>
    <w:rsid w:val="008E737A"/>
    <w:rsid w:val="009C15A5"/>
    <w:rsid w:val="009E44E9"/>
    <w:rsid w:val="00AA55F5"/>
    <w:rsid w:val="00AD51BF"/>
    <w:rsid w:val="00B9047A"/>
    <w:rsid w:val="00C32673"/>
    <w:rsid w:val="00CA3203"/>
    <w:rsid w:val="00CA3466"/>
    <w:rsid w:val="00DA02FB"/>
    <w:rsid w:val="00E578B7"/>
    <w:rsid w:val="00EA187B"/>
    <w:rsid w:val="00F40FED"/>
    <w:rsid w:val="00F55226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0F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93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93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3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FF7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</dc:creator>
  <cp:keywords/>
  <dc:description/>
  <cp:lastModifiedBy>Ewa </cp:lastModifiedBy>
  <cp:revision>11</cp:revision>
  <dcterms:created xsi:type="dcterms:W3CDTF">2016-06-01T11:27:00Z</dcterms:created>
  <dcterms:modified xsi:type="dcterms:W3CDTF">2016-09-07T09:55:00Z</dcterms:modified>
</cp:coreProperties>
</file>