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1FBF" w14:textId="77777777" w:rsidR="00DE64FD" w:rsidRDefault="00A64D01" w:rsidP="00A07E8D">
      <w:pPr>
        <w:tabs>
          <w:tab w:val="left" w:pos="345"/>
        </w:tabs>
        <w:rPr>
          <w:szCs w:val="24"/>
        </w:rPr>
      </w:pPr>
      <w:r w:rsidRPr="0059527D">
        <w:rPr>
          <w:szCs w:val="24"/>
        </w:rPr>
        <w:t xml:space="preserve">                                                                                          </w:t>
      </w:r>
    </w:p>
    <w:p w14:paraId="159AB9FB" w14:textId="77777777" w:rsidR="00A07E8D" w:rsidRPr="0059527D" w:rsidRDefault="00A64D01" w:rsidP="003A4F80">
      <w:pPr>
        <w:tabs>
          <w:tab w:val="left" w:pos="345"/>
        </w:tabs>
        <w:jc w:val="right"/>
        <w:rPr>
          <w:rFonts w:ascii="Times New Roman" w:hAnsi="Times New Roman"/>
          <w:sz w:val="18"/>
          <w:szCs w:val="18"/>
        </w:rPr>
      </w:pPr>
      <w:r w:rsidRPr="0059527D">
        <w:rPr>
          <w:szCs w:val="24"/>
        </w:rPr>
        <w:t xml:space="preserve">   </w:t>
      </w:r>
      <w:r w:rsidR="00A07E8D" w:rsidRPr="0059527D">
        <w:rPr>
          <w:rFonts w:ascii="Times New Roman" w:hAnsi="Times New Roman"/>
          <w:sz w:val="18"/>
          <w:szCs w:val="18"/>
        </w:rPr>
        <w:t xml:space="preserve">Załącznik nr 1. do procedury oceny </w:t>
      </w:r>
      <w:r w:rsidR="005130FE">
        <w:rPr>
          <w:rFonts w:ascii="Times New Roman" w:hAnsi="Times New Roman"/>
          <w:sz w:val="18"/>
          <w:szCs w:val="18"/>
        </w:rPr>
        <w:t xml:space="preserve">i wyboru </w:t>
      </w:r>
      <w:r w:rsidR="009027F3" w:rsidRPr="0059527D">
        <w:rPr>
          <w:rFonts w:ascii="Times New Roman" w:hAnsi="Times New Roman"/>
          <w:sz w:val="18"/>
          <w:szCs w:val="18"/>
        </w:rPr>
        <w:t xml:space="preserve">operacji </w:t>
      </w:r>
    </w:p>
    <w:p w14:paraId="6BDD929F" w14:textId="77777777" w:rsidR="00BA1657" w:rsidRPr="0059527D" w:rsidRDefault="00D971F3" w:rsidP="00D971F3">
      <w:pPr>
        <w:tabs>
          <w:tab w:val="left" w:pos="345"/>
        </w:tabs>
        <w:jc w:val="center"/>
        <w:rPr>
          <w:rFonts w:ascii="Times New Roman" w:hAnsi="Times New Roman"/>
          <w:b/>
          <w:sz w:val="24"/>
          <w:szCs w:val="24"/>
        </w:rPr>
      </w:pPr>
      <w:r w:rsidRPr="0059527D">
        <w:rPr>
          <w:rFonts w:ascii="Times New Roman" w:hAnsi="Times New Roman"/>
          <w:b/>
          <w:sz w:val="24"/>
          <w:szCs w:val="24"/>
        </w:rPr>
        <w:t>KARTA</w:t>
      </w:r>
      <w:r w:rsidR="0080189E" w:rsidRPr="0059527D">
        <w:rPr>
          <w:rFonts w:ascii="Times New Roman" w:hAnsi="Times New Roman"/>
          <w:b/>
          <w:sz w:val="24"/>
          <w:szCs w:val="24"/>
        </w:rPr>
        <w:t xml:space="preserve"> POMOCNICZEJ</w:t>
      </w:r>
      <w:r w:rsidRPr="0059527D">
        <w:rPr>
          <w:rFonts w:ascii="Times New Roman" w:hAnsi="Times New Roman"/>
          <w:b/>
          <w:sz w:val="24"/>
          <w:szCs w:val="24"/>
        </w:rPr>
        <w:t xml:space="preserve"> OCENY ZGODNOŚCI OPERACJI Z LSR</w:t>
      </w:r>
      <w:r w:rsidR="003A4F80">
        <w:rPr>
          <w:rFonts w:ascii="Times New Roman" w:hAnsi="Times New Roman"/>
          <w:b/>
          <w:sz w:val="24"/>
          <w:szCs w:val="24"/>
        </w:rPr>
        <w:br/>
      </w:r>
      <w:r w:rsidR="003A4F80" w:rsidRPr="003A4F80">
        <w:rPr>
          <w:rFonts w:ascii="Times New Roman" w:hAnsi="Times New Roman"/>
          <w:i/>
          <w:sz w:val="20"/>
          <w:szCs w:val="24"/>
        </w:rPr>
        <w:t>(Ocena formalna, zgodności z LSR oraz zgodności z PROW</w:t>
      </w:r>
      <w:r w:rsidR="003A4F80">
        <w:rPr>
          <w:rFonts w:ascii="Times New Roman" w:hAnsi="Times New Roman"/>
          <w:i/>
          <w:sz w:val="20"/>
          <w:szCs w:val="24"/>
        </w:rPr>
        <w:t xml:space="preserve"> 2014-20</w:t>
      </w:r>
      <w:r w:rsidR="003A4F80" w:rsidRPr="003A4F80">
        <w:rPr>
          <w:rFonts w:ascii="Times New Roman" w:hAnsi="Times New Roman"/>
          <w:i/>
          <w:sz w:val="20"/>
          <w:szCs w:val="24"/>
        </w:rPr>
        <w:t>)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92"/>
      </w:tblGrid>
      <w:tr w:rsidR="00BA1657" w:rsidRPr="004A6E11" w14:paraId="1E1CD2BA" w14:textId="77777777" w:rsidTr="008D2D96">
        <w:trPr>
          <w:trHeight w:val="4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2E4EBFB2" w14:textId="77777777" w:rsidR="00A07E8D" w:rsidRPr="004A6E11" w:rsidRDefault="00A07E8D" w:rsidP="000E0B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E11">
              <w:rPr>
                <w:rFonts w:ascii="Times New Roman" w:hAnsi="Times New Roman"/>
                <w:b/>
                <w:sz w:val="20"/>
                <w:szCs w:val="20"/>
              </w:rPr>
              <w:t xml:space="preserve">Wniosek nr:  </w:t>
            </w:r>
          </w:p>
        </w:tc>
      </w:tr>
      <w:tr w:rsidR="007358BC" w:rsidRPr="004A6E11" w14:paraId="1B8D6166" w14:textId="77777777" w:rsidTr="009677B0">
        <w:trPr>
          <w:trHeight w:val="9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52CCF2D9" w14:textId="77777777" w:rsidR="007358BC" w:rsidRPr="004A6E11" w:rsidRDefault="007358BC" w:rsidP="007358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E11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lub nazwa wnioskodawcy:   </w:t>
            </w:r>
          </w:p>
        </w:tc>
      </w:tr>
      <w:tr w:rsidR="00BA1657" w:rsidRPr="004A6E11" w14:paraId="018217D8" w14:textId="77777777" w:rsidTr="009677B0">
        <w:trPr>
          <w:trHeight w:val="463"/>
        </w:trPr>
        <w:tc>
          <w:tcPr>
            <w:tcW w:w="5000" w:type="pct"/>
            <w:shd w:val="clear" w:color="auto" w:fill="FFFFFF"/>
          </w:tcPr>
          <w:p w14:paraId="19DE557B" w14:textId="77777777" w:rsidR="00BA1657" w:rsidRPr="009677B0" w:rsidRDefault="00A07E8D" w:rsidP="000E0B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6E11">
              <w:rPr>
                <w:rFonts w:ascii="Times New Roman" w:hAnsi="Times New Roman"/>
                <w:b/>
                <w:sz w:val="20"/>
                <w:szCs w:val="20"/>
              </w:rPr>
              <w:t xml:space="preserve">Tytuł operacji:  </w:t>
            </w:r>
          </w:p>
        </w:tc>
      </w:tr>
    </w:tbl>
    <w:p w14:paraId="76D969DF" w14:textId="77777777" w:rsidR="00125A2F" w:rsidRPr="0059527D" w:rsidRDefault="00125A2F" w:rsidP="00125A2F">
      <w:pPr>
        <w:tabs>
          <w:tab w:val="left" w:pos="345"/>
        </w:tabs>
        <w:rPr>
          <w:rFonts w:cs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4312"/>
        <w:gridCol w:w="1125"/>
        <w:gridCol w:w="1127"/>
        <w:gridCol w:w="1126"/>
        <w:gridCol w:w="1126"/>
      </w:tblGrid>
      <w:tr w:rsidR="00E9768A" w:rsidRPr="00DD349A" w14:paraId="0540D6FB" w14:textId="77777777" w:rsidTr="00E3781B">
        <w:trPr>
          <w:trHeight w:val="585"/>
        </w:trPr>
        <w:tc>
          <w:tcPr>
            <w:tcW w:w="5000" w:type="pct"/>
            <w:gridSpan w:val="6"/>
            <w:shd w:val="clear" w:color="auto" w:fill="B4C6E7"/>
            <w:vAlign w:val="bottom"/>
          </w:tcPr>
          <w:p w14:paraId="0DBF76E5" w14:textId="77777777" w:rsidR="00E9768A" w:rsidRPr="00DD349A" w:rsidRDefault="00E9768A" w:rsidP="00905E68">
            <w:pPr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OCENA FORMALNA</w:t>
            </w:r>
          </w:p>
        </w:tc>
      </w:tr>
      <w:tr w:rsidR="00E84BCE" w:rsidRPr="00DD349A" w14:paraId="3DCC9BFC" w14:textId="77777777" w:rsidTr="008D2D96">
        <w:trPr>
          <w:trHeight w:val="726"/>
        </w:trPr>
        <w:tc>
          <w:tcPr>
            <w:tcW w:w="5000" w:type="pct"/>
            <w:gridSpan w:val="6"/>
          </w:tcPr>
          <w:p w14:paraId="23841FF8" w14:textId="77777777" w:rsidR="00E84BCE" w:rsidRPr="00DD349A" w:rsidRDefault="00E84BCE" w:rsidP="001B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D349A">
              <w:rPr>
                <w:rFonts w:ascii="Times New Roman" w:hAnsi="Times New Roman"/>
                <w:sz w:val="16"/>
                <w:szCs w:val="16"/>
              </w:rPr>
              <w:t xml:space="preserve">Kartę wypełnia się przy zastosowaniu ogólnej wskazówki dotyczącej odpowiedzi </w:t>
            </w:r>
            <w:r w:rsidRPr="00DD349A">
              <w:rPr>
                <w:rFonts w:ascii="Times New Roman" w:hAnsi="Times New Roman"/>
                <w:b/>
                <w:sz w:val="16"/>
                <w:szCs w:val="16"/>
              </w:rPr>
              <w:t>TAK, NIE, ND. DO UZP.</w:t>
            </w:r>
          </w:p>
          <w:p w14:paraId="1ECB3D32" w14:textId="77777777" w:rsidR="00E84BCE" w:rsidRPr="00DD349A" w:rsidRDefault="00E84BCE" w:rsidP="001B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D349A">
              <w:rPr>
                <w:rFonts w:ascii="Times New Roman" w:hAnsi="Times New Roman"/>
                <w:b/>
                <w:sz w:val="16"/>
                <w:szCs w:val="16"/>
              </w:rPr>
              <w:t xml:space="preserve">TAK </w:t>
            </w:r>
            <w:r w:rsidRPr="00DD349A">
              <w:rPr>
                <w:rFonts w:ascii="Times New Roman" w:hAnsi="Times New Roman"/>
                <w:sz w:val="16"/>
                <w:szCs w:val="16"/>
              </w:rPr>
              <w:t>– możliwe jest ud</w:t>
            </w:r>
            <w:r w:rsidR="00B13BFF" w:rsidRPr="00DD349A">
              <w:rPr>
                <w:rFonts w:ascii="Times New Roman" w:hAnsi="Times New Roman"/>
                <w:sz w:val="16"/>
                <w:szCs w:val="16"/>
              </w:rPr>
              <w:t>z</w:t>
            </w:r>
            <w:r w:rsidRPr="00DD349A">
              <w:rPr>
                <w:rFonts w:ascii="Times New Roman" w:hAnsi="Times New Roman"/>
                <w:sz w:val="16"/>
                <w:szCs w:val="16"/>
              </w:rPr>
              <w:t>ielenie jednoznacznej pozytywnej odpowiedzi na pytanie,</w:t>
            </w:r>
          </w:p>
          <w:p w14:paraId="75F7614E" w14:textId="77777777" w:rsidR="00E84BCE" w:rsidRPr="00DD349A" w:rsidRDefault="00E84BCE" w:rsidP="001B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D349A">
              <w:rPr>
                <w:rFonts w:ascii="Times New Roman" w:hAnsi="Times New Roman"/>
                <w:b/>
                <w:sz w:val="16"/>
                <w:szCs w:val="16"/>
              </w:rPr>
              <w:t xml:space="preserve">NIE </w:t>
            </w:r>
            <w:r w:rsidRPr="00DD349A">
              <w:rPr>
                <w:rFonts w:ascii="Times New Roman" w:hAnsi="Times New Roman"/>
                <w:sz w:val="16"/>
                <w:szCs w:val="16"/>
              </w:rPr>
              <w:t>– możliwe jest udzielenie jednoznacznej negatywnej odpowiedzi lub na podstawie dostępnych informacji i dokumentów nie można potwierdzić spełniania danego kryterium,</w:t>
            </w:r>
          </w:p>
          <w:p w14:paraId="2E5CEBBE" w14:textId="77777777" w:rsidR="00E84BCE" w:rsidRPr="00DD349A" w:rsidRDefault="00E84BCE" w:rsidP="00B13B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D349A">
              <w:rPr>
                <w:rFonts w:ascii="Times New Roman" w:hAnsi="Times New Roman"/>
                <w:b/>
                <w:sz w:val="16"/>
                <w:szCs w:val="16"/>
              </w:rPr>
              <w:t>ND</w:t>
            </w:r>
            <w:r w:rsidRPr="00DD349A">
              <w:rPr>
                <w:rFonts w:ascii="Times New Roman" w:hAnsi="Times New Roman"/>
                <w:sz w:val="16"/>
                <w:szCs w:val="16"/>
              </w:rPr>
              <w:t xml:space="preserve"> – weryfikowany punkt karty nie dotyczy danego Wnioskodawcy.</w:t>
            </w:r>
            <w:r w:rsidR="00B13BFF" w:rsidRPr="00DD349A">
              <w:rPr>
                <w:rFonts w:ascii="Times New Roman" w:hAnsi="Times New Roman"/>
                <w:sz w:val="16"/>
                <w:szCs w:val="16"/>
              </w:rPr>
              <w:br/>
            </w:r>
            <w:r w:rsidR="00B13BFF" w:rsidRPr="00DD349A">
              <w:rPr>
                <w:rFonts w:ascii="Times New Roman" w:hAnsi="Times New Roman"/>
                <w:b/>
                <w:sz w:val="16"/>
                <w:szCs w:val="16"/>
              </w:rPr>
              <w:t xml:space="preserve">DO UZP. – </w:t>
            </w:r>
            <w:r w:rsidR="00B13BFF" w:rsidRPr="00DD349A">
              <w:rPr>
                <w:rFonts w:ascii="Times New Roman" w:hAnsi="Times New Roman"/>
                <w:sz w:val="16"/>
                <w:szCs w:val="16"/>
              </w:rPr>
              <w:t>wzywa się wnioskodawcę do uzupełnień, gdy lub na podstawie dostępnych informacji i dokumentów nie można potwierdzić spełniania danego kryterium,</w:t>
            </w:r>
          </w:p>
        </w:tc>
      </w:tr>
      <w:tr w:rsidR="00E9768A" w:rsidRPr="00DD349A" w14:paraId="42AEA73F" w14:textId="77777777" w:rsidTr="00CC76B7">
        <w:trPr>
          <w:trHeight w:val="96"/>
        </w:trPr>
        <w:tc>
          <w:tcPr>
            <w:tcW w:w="192" w:type="pct"/>
            <w:vMerge w:val="restart"/>
            <w:shd w:val="clear" w:color="auto" w:fill="B4C6E7"/>
            <w:vAlign w:val="center"/>
          </w:tcPr>
          <w:p w14:paraId="6D88E2B8" w14:textId="77777777" w:rsidR="00E9768A" w:rsidRPr="00DD349A" w:rsidRDefault="00E9768A" w:rsidP="00E9768A">
            <w:pPr>
              <w:pStyle w:val="TableParagraph"/>
              <w:spacing w:line="249" w:lineRule="exact"/>
              <w:rPr>
                <w:sz w:val="20"/>
                <w:szCs w:val="20"/>
                <w:lang w:val="pl-PL"/>
              </w:rPr>
            </w:pPr>
            <w:r w:rsidRPr="00DD349A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2347" w:type="pct"/>
            <w:vMerge w:val="restart"/>
            <w:shd w:val="clear" w:color="auto" w:fill="B4C6E7"/>
            <w:vAlign w:val="center"/>
          </w:tcPr>
          <w:p w14:paraId="376E9452" w14:textId="77777777" w:rsidR="00E9768A" w:rsidRPr="00DD349A" w:rsidRDefault="00E9768A" w:rsidP="00A07E8D">
            <w:pPr>
              <w:pStyle w:val="TableParagraph"/>
              <w:spacing w:line="276" w:lineRule="auto"/>
              <w:ind w:right="490"/>
              <w:jc w:val="center"/>
              <w:rPr>
                <w:b/>
                <w:sz w:val="20"/>
                <w:szCs w:val="20"/>
                <w:lang w:val="pl-PL"/>
              </w:rPr>
            </w:pPr>
            <w:r w:rsidRPr="00DD349A">
              <w:rPr>
                <w:b/>
                <w:sz w:val="20"/>
                <w:szCs w:val="20"/>
                <w:lang w:val="pl-PL"/>
              </w:rPr>
              <w:t>Warunek</w:t>
            </w:r>
          </w:p>
        </w:tc>
        <w:tc>
          <w:tcPr>
            <w:tcW w:w="2460" w:type="pct"/>
            <w:gridSpan w:val="4"/>
            <w:shd w:val="clear" w:color="auto" w:fill="B4C6E7"/>
            <w:vAlign w:val="bottom"/>
          </w:tcPr>
          <w:p w14:paraId="283CE1C9" w14:textId="77777777" w:rsidR="00E9768A" w:rsidRPr="00DD349A" w:rsidRDefault="00E9768A" w:rsidP="00E97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Weryfikujący</w:t>
            </w:r>
          </w:p>
        </w:tc>
      </w:tr>
      <w:tr w:rsidR="00BA3BCD" w:rsidRPr="00DD349A" w14:paraId="39734473" w14:textId="77777777" w:rsidTr="00CC76B7">
        <w:trPr>
          <w:trHeight w:val="58"/>
        </w:trPr>
        <w:tc>
          <w:tcPr>
            <w:tcW w:w="192" w:type="pct"/>
            <w:vMerge/>
            <w:shd w:val="clear" w:color="auto" w:fill="B4C6E7"/>
          </w:tcPr>
          <w:p w14:paraId="415303D0" w14:textId="77777777" w:rsidR="00E84BCE" w:rsidRPr="00DD349A" w:rsidRDefault="00E84BCE" w:rsidP="005B5E08">
            <w:pPr>
              <w:pStyle w:val="TableParagraph"/>
              <w:spacing w:line="249" w:lineRule="exact"/>
              <w:rPr>
                <w:sz w:val="20"/>
                <w:szCs w:val="20"/>
                <w:lang w:val="pl-PL"/>
              </w:rPr>
            </w:pPr>
          </w:p>
        </w:tc>
        <w:tc>
          <w:tcPr>
            <w:tcW w:w="2347" w:type="pct"/>
            <w:vMerge/>
            <w:shd w:val="clear" w:color="auto" w:fill="B4C6E7"/>
            <w:vAlign w:val="center"/>
          </w:tcPr>
          <w:p w14:paraId="28C619EE" w14:textId="77777777" w:rsidR="00E84BCE" w:rsidRPr="00DD349A" w:rsidRDefault="00E84BCE" w:rsidP="005B5E08">
            <w:pPr>
              <w:pStyle w:val="TableParagraph"/>
              <w:spacing w:line="276" w:lineRule="auto"/>
              <w:ind w:right="49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14:paraId="52DD915B" w14:textId="77777777" w:rsidR="00E84BCE" w:rsidRPr="00DD349A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14:paraId="191E3E5B" w14:textId="77777777" w:rsidR="00E84BCE" w:rsidRPr="00DD349A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14:paraId="384AEAEC" w14:textId="77777777" w:rsidR="00E84BCE" w:rsidRPr="00DD349A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N/D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14:paraId="2D232C9D" w14:textId="77777777" w:rsidR="00E84BCE" w:rsidRPr="00DD349A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DO UZP.</w:t>
            </w:r>
          </w:p>
        </w:tc>
      </w:tr>
      <w:tr w:rsidR="00BA3BCD" w:rsidRPr="00DD349A" w14:paraId="526020BD" w14:textId="77777777" w:rsidTr="00CC76B7">
        <w:trPr>
          <w:trHeight w:val="558"/>
        </w:trPr>
        <w:tc>
          <w:tcPr>
            <w:tcW w:w="192" w:type="pct"/>
            <w:vAlign w:val="center"/>
          </w:tcPr>
          <w:p w14:paraId="1615B936" w14:textId="77777777" w:rsidR="00E84BCE" w:rsidRPr="00DD349A" w:rsidRDefault="00E84BCE" w:rsidP="0061478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DD349A">
              <w:rPr>
                <w:sz w:val="20"/>
                <w:szCs w:val="20"/>
              </w:rPr>
              <w:t>1.</w:t>
            </w:r>
          </w:p>
        </w:tc>
        <w:tc>
          <w:tcPr>
            <w:tcW w:w="2347" w:type="pct"/>
          </w:tcPr>
          <w:p w14:paraId="5A6F0064" w14:textId="77777777" w:rsidR="00E84BCE" w:rsidRPr="00DD349A" w:rsidRDefault="00E84BCE" w:rsidP="00BB0217">
            <w:pPr>
              <w:pStyle w:val="TableParagraph"/>
              <w:spacing w:line="276" w:lineRule="auto"/>
              <w:ind w:right="490"/>
              <w:jc w:val="both"/>
              <w:rPr>
                <w:sz w:val="20"/>
                <w:szCs w:val="20"/>
                <w:lang w:val="pl-PL"/>
              </w:rPr>
            </w:pPr>
            <w:r w:rsidRPr="00DD349A">
              <w:rPr>
                <w:sz w:val="20"/>
                <w:szCs w:val="20"/>
                <w:lang w:val="pl-PL"/>
              </w:rPr>
              <w:t>Wniosek został złożony w miejscu i terminie wskazanym w ogłoszeniu o naborze.</w:t>
            </w:r>
          </w:p>
        </w:tc>
        <w:tc>
          <w:tcPr>
            <w:tcW w:w="615" w:type="pct"/>
            <w:vAlign w:val="bottom"/>
          </w:tcPr>
          <w:p w14:paraId="6F6EE9DF" w14:textId="77777777" w:rsidR="00E84BCE" w:rsidRPr="00DD349A" w:rsidRDefault="00E84BCE" w:rsidP="00216EC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bottom"/>
          </w:tcPr>
          <w:p w14:paraId="0D0EFF49" w14:textId="77777777" w:rsidR="00E84BCE" w:rsidRPr="00DD349A" w:rsidRDefault="00E84BCE" w:rsidP="00216EC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</w:tcPr>
          <w:p w14:paraId="13643CF5" w14:textId="77777777" w:rsidR="00E84BCE" w:rsidRPr="00DD349A" w:rsidRDefault="00E84BCE" w:rsidP="00216EC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</w:tcPr>
          <w:p w14:paraId="078347A4" w14:textId="77777777" w:rsidR="00E84BCE" w:rsidRPr="00DD349A" w:rsidRDefault="00E84BCE" w:rsidP="00216EC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BA3BCD" w:rsidRPr="00DD349A" w14:paraId="7E645F8E" w14:textId="77777777" w:rsidTr="00CC76B7">
        <w:trPr>
          <w:trHeight w:val="598"/>
        </w:trPr>
        <w:tc>
          <w:tcPr>
            <w:tcW w:w="192" w:type="pct"/>
            <w:vAlign w:val="center"/>
          </w:tcPr>
          <w:p w14:paraId="4CD4DB69" w14:textId="77777777" w:rsidR="00E84BCE" w:rsidRPr="00DD349A" w:rsidRDefault="00E84BCE" w:rsidP="0061478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DD349A">
              <w:rPr>
                <w:sz w:val="20"/>
                <w:szCs w:val="20"/>
              </w:rPr>
              <w:t>2.</w:t>
            </w:r>
          </w:p>
        </w:tc>
        <w:tc>
          <w:tcPr>
            <w:tcW w:w="2347" w:type="pct"/>
          </w:tcPr>
          <w:p w14:paraId="1CF22270" w14:textId="77777777" w:rsidR="00E84BCE" w:rsidRPr="00DD349A" w:rsidRDefault="00E84BCE" w:rsidP="00BB0217">
            <w:pPr>
              <w:pStyle w:val="TableParagraph"/>
              <w:spacing w:line="276" w:lineRule="auto"/>
              <w:ind w:right="490"/>
              <w:jc w:val="both"/>
              <w:rPr>
                <w:sz w:val="20"/>
                <w:szCs w:val="20"/>
                <w:lang w:val="pl-PL"/>
              </w:rPr>
            </w:pPr>
            <w:r w:rsidRPr="00DD349A">
              <w:rPr>
                <w:sz w:val="20"/>
                <w:szCs w:val="20"/>
                <w:lang w:val="pl-PL"/>
              </w:rPr>
              <w:t>Operacja jest zgodna z formą wsparcia wskazaną w ogłoszeniu o naborze (refundacja albo premia)</w:t>
            </w:r>
          </w:p>
        </w:tc>
        <w:tc>
          <w:tcPr>
            <w:tcW w:w="615" w:type="pct"/>
            <w:vAlign w:val="bottom"/>
          </w:tcPr>
          <w:p w14:paraId="101FED9E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bottom"/>
          </w:tcPr>
          <w:p w14:paraId="33EB9274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</w:tcPr>
          <w:p w14:paraId="6F5E2DA0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</w:tcPr>
          <w:p w14:paraId="0B0949E4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BA3BCD" w:rsidRPr="00DD349A" w14:paraId="35627605" w14:textId="77777777" w:rsidTr="00CC76B7">
        <w:trPr>
          <w:trHeight w:val="679"/>
        </w:trPr>
        <w:tc>
          <w:tcPr>
            <w:tcW w:w="192" w:type="pct"/>
            <w:vAlign w:val="center"/>
          </w:tcPr>
          <w:p w14:paraId="6BB2BF79" w14:textId="77777777" w:rsidR="00E84BCE" w:rsidRPr="00DD349A" w:rsidRDefault="00E84BCE" w:rsidP="0061478F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bookmarkStart w:id="0" w:name="_Hlk497379356"/>
            <w:r w:rsidRPr="00DD349A">
              <w:rPr>
                <w:sz w:val="20"/>
                <w:szCs w:val="20"/>
              </w:rPr>
              <w:t>3.</w:t>
            </w:r>
          </w:p>
        </w:tc>
        <w:tc>
          <w:tcPr>
            <w:tcW w:w="2347" w:type="pct"/>
          </w:tcPr>
          <w:p w14:paraId="43686C95" w14:textId="77777777" w:rsidR="00E84BCE" w:rsidRPr="00DD349A" w:rsidRDefault="00E84BCE" w:rsidP="00BB0217">
            <w:pPr>
              <w:pStyle w:val="TableParagraph"/>
              <w:spacing w:line="278" w:lineRule="auto"/>
              <w:ind w:right="467"/>
              <w:jc w:val="both"/>
              <w:rPr>
                <w:sz w:val="20"/>
                <w:szCs w:val="20"/>
                <w:lang w:val="pl-PL"/>
              </w:rPr>
            </w:pPr>
            <w:r w:rsidRPr="00DD349A">
              <w:rPr>
                <w:sz w:val="20"/>
                <w:szCs w:val="20"/>
                <w:lang w:val="pl-PL"/>
              </w:rPr>
              <w:t xml:space="preserve">Operacja jest zgodna z zakresem tematycznym, który został wskazany </w:t>
            </w:r>
            <w:r w:rsidR="002C15AA" w:rsidRPr="00DD349A">
              <w:rPr>
                <w:sz w:val="20"/>
                <w:szCs w:val="20"/>
                <w:lang w:val="pl-PL"/>
              </w:rPr>
              <w:br/>
            </w:r>
            <w:r w:rsidRPr="00DD349A">
              <w:rPr>
                <w:sz w:val="20"/>
                <w:szCs w:val="20"/>
                <w:lang w:val="pl-PL"/>
              </w:rPr>
              <w:t>w ogłoszeniu o naborze</w:t>
            </w:r>
          </w:p>
        </w:tc>
        <w:tc>
          <w:tcPr>
            <w:tcW w:w="615" w:type="pct"/>
            <w:vAlign w:val="bottom"/>
          </w:tcPr>
          <w:p w14:paraId="181A7210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bottom"/>
          </w:tcPr>
          <w:p w14:paraId="499692CC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</w:tcPr>
          <w:p w14:paraId="308A84C9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</w:tcPr>
          <w:p w14:paraId="4D14E358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bookmarkEnd w:id="0"/>
      <w:tr w:rsidR="00BA3BCD" w:rsidRPr="00DD349A" w14:paraId="76735A75" w14:textId="77777777" w:rsidTr="00CC76B7">
        <w:trPr>
          <w:trHeight w:val="794"/>
        </w:trPr>
        <w:tc>
          <w:tcPr>
            <w:tcW w:w="192" w:type="pct"/>
            <w:vAlign w:val="center"/>
          </w:tcPr>
          <w:p w14:paraId="1D56697F" w14:textId="77777777" w:rsidR="00E84BCE" w:rsidRPr="00DD349A" w:rsidRDefault="00E84BCE" w:rsidP="0061478F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DD349A">
              <w:rPr>
                <w:sz w:val="20"/>
                <w:szCs w:val="20"/>
              </w:rPr>
              <w:t>4.</w:t>
            </w:r>
          </w:p>
        </w:tc>
        <w:tc>
          <w:tcPr>
            <w:tcW w:w="2347" w:type="pct"/>
          </w:tcPr>
          <w:p w14:paraId="1719F226" w14:textId="77777777" w:rsidR="00E84BCE" w:rsidRPr="00DD349A" w:rsidRDefault="00E84BCE" w:rsidP="00BB0217">
            <w:pPr>
              <w:pStyle w:val="TableParagraph"/>
              <w:spacing w:line="278" w:lineRule="auto"/>
              <w:ind w:right="467"/>
              <w:jc w:val="both"/>
              <w:rPr>
                <w:bCs/>
                <w:sz w:val="20"/>
                <w:szCs w:val="20"/>
                <w:lang w:val="pl-PL" w:eastAsia="pl-PL"/>
              </w:rPr>
            </w:pPr>
            <w:r w:rsidRPr="00DD349A">
              <w:rPr>
                <w:bCs/>
                <w:sz w:val="20"/>
                <w:szCs w:val="20"/>
                <w:lang w:val="pl-PL" w:eastAsia="pl-PL"/>
              </w:rPr>
              <w:t xml:space="preserve">Wniosek spełnia dodatkowe warunki udzielenia wsparcia obowiązujące w ramach danego naboru i wynikające z ogłoszenia </w:t>
            </w:r>
            <w:r w:rsidR="002C15AA" w:rsidRPr="00DD349A">
              <w:rPr>
                <w:bCs/>
                <w:sz w:val="20"/>
                <w:szCs w:val="20"/>
                <w:lang w:val="pl-PL" w:eastAsia="pl-PL"/>
              </w:rPr>
              <w:br/>
            </w:r>
            <w:r w:rsidRPr="00DD349A">
              <w:rPr>
                <w:bCs/>
                <w:sz w:val="20"/>
                <w:szCs w:val="20"/>
                <w:lang w:val="pl-PL" w:eastAsia="pl-PL"/>
              </w:rPr>
              <w:t>o naborze</w:t>
            </w:r>
          </w:p>
        </w:tc>
        <w:tc>
          <w:tcPr>
            <w:tcW w:w="615" w:type="pct"/>
            <w:vAlign w:val="bottom"/>
          </w:tcPr>
          <w:p w14:paraId="596B5A72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bottom"/>
          </w:tcPr>
          <w:p w14:paraId="06799B90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</w:tcPr>
          <w:p w14:paraId="0251961E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</w:tcPr>
          <w:p w14:paraId="0EF8B639" w14:textId="77777777"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84BCE" w:rsidRPr="00DD349A" w14:paraId="4EA695BD" w14:textId="77777777" w:rsidTr="008D2D96">
        <w:trPr>
          <w:trHeight w:val="359"/>
        </w:trPr>
        <w:tc>
          <w:tcPr>
            <w:tcW w:w="5000" w:type="pct"/>
            <w:gridSpan w:val="6"/>
          </w:tcPr>
          <w:p w14:paraId="426242B9" w14:textId="77777777" w:rsidR="00E84BCE" w:rsidRPr="00DD349A" w:rsidRDefault="002C15AA" w:rsidP="002C15AA">
            <w:pPr>
              <w:rPr>
                <w:rFonts w:ascii="Times New Roman" w:hAnsi="Times New Roman"/>
                <w:szCs w:val="20"/>
              </w:rPr>
            </w:pPr>
            <w:r w:rsidRPr="00DD349A">
              <w:rPr>
                <w:rFonts w:ascii="Times New Roman" w:hAnsi="Times New Roman"/>
                <w:sz w:val="16"/>
                <w:szCs w:val="20"/>
              </w:rPr>
              <w:t>(w przypadku nie spełnienia warunków określonych w pkt. 1</w:t>
            </w:r>
            <w:r w:rsidR="00BF3C70">
              <w:rPr>
                <w:rFonts w:ascii="Times New Roman" w:hAnsi="Times New Roman"/>
                <w:sz w:val="16"/>
                <w:szCs w:val="20"/>
              </w:rPr>
              <w:t>-</w:t>
            </w:r>
            <w:r w:rsidRPr="00DD349A">
              <w:rPr>
                <w:rFonts w:ascii="Times New Roman" w:hAnsi="Times New Roman"/>
                <w:sz w:val="16"/>
                <w:szCs w:val="20"/>
              </w:rPr>
              <w:t xml:space="preserve"> 4 oceny formalnej wniosek zostaje odrzucony i nie podlega dalszej weryfikacji)</w:t>
            </w:r>
          </w:p>
        </w:tc>
      </w:tr>
      <w:tr w:rsidR="00E84BCE" w:rsidRPr="00DD349A" w14:paraId="7C97229C" w14:textId="77777777" w:rsidTr="00E3781B">
        <w:trPr>
          <w:trHeight w:val="127"/>
        </w:trPr>
        <w:tc>
          <w:tcPr>
            <w:tcW w:w="5000" w:type="pct"/>
            <w:gridSpan w:val="6"/>
            <w:shd w:val="clear" w:color="auto" w:fill="B4C6E7"/>
            <w:vAlign w:val="center"/>
          </w:tcPr>
          <w:p w14:paraId="67CB4807" w14:textId="77777777" w:rsidR="00E84BCE" w:rsidRPr="00DD349A" w:rsidRDefault="00E84BCE" w:rsidP="00905E68">
            <w:pPr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01624337"/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OCENA ZGODNOŚCI Z LSR</w:t>
            </w:r>
          </w:p>
        </w:tc>
      </w:tr>
      <w:tr w:rsidR="00BA3BCD" w:rsidRPr="00DD349A" w14:paraId="3D4CFAAF" w14:textId="77777777" w:rsidTr="00BF6A63">
        <w:trPr>
          <w:trHeight w:val="794"/>
        </w:trPr>
        <w:tc>
          <w:tcPr>
            <w:tcW w:w="192" w:type="pct"/>
            <w:vAlign w:val="center"/>
          </w:tcPr>
          <w:p w14:paraId="4D17B45B" w14:textId="77777777" w:rsidR="00E84BCE" w:rsidRPr="00DD349A" w:rsidRDefault="00E84BCE" w:rsidP="00431EB4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DD349A">
              <w:rPr>
                <w:sz w:val="20"/>
                <w:szCs w:val="20"/>
              </w:rPr>
              <w:t>1.</w:t>
            </w:r>
          </w:p>
        </w:tc>
        <w:tc>
          <w:tcPr>
            <w:tcW w:w="2347" w:type="pct"/>
          </w:tcPr>
          <w:p w14:paraId="216EE04D" w14:textId="77777777" w:rsidR="00E84BCE" w:rsidRPr="00DD349A" w:rsidRDefault="00E84BCE" w:rsidP="00431EB4">
            <w:pPr>
              <w:pStyle w:val="TableParagraph"/>
              <w:spacing w:line="278" w:lineRule="auto"/>
              <w:ind w:right="467"/>
              <w:jc w:val="both"/>
              <w:rPr>
                <w:sz w:val="20"/>
                <w:szCs w:val="20"/>
                <w:lang w:val="pl-PL"/>
              </w:rPr>
            </w:pPr>
            <w:r w:rsidRPr="00DD349A">
              <w:rPr>
                <w:sz w:val="20"/>
                <w:szCs w:val="20"/>
                <w:lang w:val="pl-PL"/>
              </w:rPr>
              <w:t>Operacja jest zgodna z celami ogólnymi, szczegółowymi określonymi w LSR, a jej realizacja pozwoli na osiągnięcie zakładanych wskaźników LSR.</w:t>
            </w:r>
          </w:p>
        </w:tc>
        <w:tc>
          <w:tcPr>
            <w:tcW w:w="615" w:type="pct"/>
            <w:vAlign w:val="bottom"/>
          </w:tcPr>
          <w:p w14:paraId="359FAA43" w14:textId="77777777" w:rsidR="00E84BCE" w:rsidRPr="00DD349A" w:rsidRDefault="00E84BCE" w:rsidP="00431EB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shd w:val="clear" w:color="auto" w:fill="auto"/>
            <w:vAlign w:val="bottom"/>
          </w:tcPr>
          <w:p w14:paraId="4953A056" w14:textId="77777777" w:rsidR="00E84BCE" w:rsidRPr="00DD349A" w:rsidRDefault="00E84BCE" w:rsidP="00431EB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</w:tcPr>
          <w:p w14:paraId="283ACE79" w14:textId="77777777" w:rsidR="00E84BCE" w:rsidRPr="00DD349A" w:rsidRDefault="00E84BCE" w:rsidP="00E84BC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bottom"/>
          </w:tcPr>
          <w:p w14:paraId="730FB984" w14:textId="77777777" w:rsidR="00E84BCE" w:rsidRPr="00DD349A" w:rsidRDefault="00E84BCE" w:rsidP="00E84BC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</w:tr>
      <w:bookmarkEnd w:id="1"/>
    </w:tbl>
    <w:p w14:paraId="4D39DD9F" w14:textId="77777777" w:rsidR="00053BE5" w:rsidRPr="0059527D" w:rsidRDefault="00053BE5" w:rsidP="005D2D4E">
      <w:pPr>
        <w:spacing w:after="0"/>
        <w:rPr>
          <w:rFonts w:cs="Calibri"/>
          <w:b/>
          <w:i/>
          <w:sz w:val="20"/>
          <w:szCs w:val="20"/>
        </w:rPr>
      </w:pPr>
    </w:p>
    <w:p w14:paraId="3FF7F2A1" w14:textId="77777777" w:rsidR="005D2D4E" w:rsidRPr="0059527D" w:rsidRDefault="005D2D4E" w:rsidP="005D2D4E">
      <w:pPr>
        <w:spacing w:after="0"/>
        <w:jc w:val="center"/>
        <w:rPr>
          <w:rFonts w:cs="Calibri"/>
          <w:b/>
          <w:i/>
          <w:sz w:val="20"/>
          <w:szCs w:val="20"/>
        </w:rPr>
      </w:pPr>
    </w:p>
    <w:p w14:paraId="2623EA79" w14:textId="77777777" w:rsidR="008D2D96" w:rsidRDefault="008D2D96" w:rsidP="008D2D96">
      <w:pPr>
        <w:tabs>
          <w:tab w:val="left" w:pos="360"/>
        </w:tabs>
        <w:rPr>
          <w:rFonts w:cs="Calibri"/>
          <w:b/>
          <w:i/>
          <w:sz w:val="20"/>
          <w:szCs w:val="20"/>
        </w:rPr>
      </w:pPr>
      <w:r w:rsidRPr="0059527D">
        <w:rPr>
          <w:rFonts w:cs="Calibri"/>
          <w:b/>
          <w:i/>
          <w:sz w:val="20"/>
          <w:szCs w:val="20"/>
        </w:rPr>
        <w:tab/>
      </w:r>
    </w:p>
    <w:p w14:paraId="4AE6F195" w14:textId="77777777" w:rsidR="009E091A" w:rsidRDefault="009E091A" w:rsidP="008D2D96">
      <w:pPr>
        <w:tabs>
          <w:tab w:val="left" w:pos="360"/>
        </w:tabs>
        <w:rPr>
          <w:rFonts w:cs="Calibri"/>
          <w:b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921"/>
        <w:gridCol w:w="784"/>
        <w:gridCol w:w="847"/>
        <w:gridCol w:w="819"/>
        <w:gridCol w:w="824"/>
        <w:gridCol w:w="819"/>
        <w:gridCol w:w="815"/>
        <w:gridCol w:w="802"/>
      </w:tblGrid>
      <w:tr w:rsidR="00631562" w:rsidRPr="0059527D" w14:paraId="4EF001DE" w14:textId="77777777" w:rsidTr="00E3781B">
        <w:trPr>
          <w:trHeight w:val="437"/>
          <w:jc w:val="center"/>
        </w:trPr>
        <w:tc>
          <w:tcPr>
            <w:tcW w:w="5000" w:type="pct"/>
            <w:gridSpan w:val="9"/>
            <w:shd w:val="clear" w:color="auto" w:fill="B4C6E7"/>
            <w:vAlign w:val="center"/>
          </w:tcPr>
          <w:p w14:paraId="18CEC1DD" w14:textId="77777777" w:rsidR="00A97F81" w:rsidRPr="0059527D" w:rsidRDefault="00A97F81" w:rsidP="00905E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781B">
              <w:rPr>
                <w:rFonts w:ascii="Times New Roman" w:hAnsi="Times New Roman"/>
                <w:b/>
                <w:sz w:val="20"/>
                <w:szCs w:val="16"/>
              </w:rPr>
              <w:t>OCENA ZGODNOŚCI Z PROW</w:t>
            </w:r>
          </w:p>
        </w:tc>
      </w:tr>
      <w:tr w:rsidR="0059527D" w:rsidRPr="0059527D" w14:paraId="0B22211E" w14:textId="77777777" w:rsidTr="00631562">
        <w:trPr>
          <w:trHeight w:val="477"/>
          <w:jc w:val="center"/>
        </w:trPr>
        <w:tc>
          <w:tcPr>
            <w:tcW w:w="3676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847F88" w14:textId="77777777"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WERYFIKACJA ZGODNOŚCI </w:t>
            </w:r>
            <w:r w:rsidR="00466D0C">
              <w:rPr>
                <w:rFonts w:ascii="Times New Roman" w:hAnsi="Times New Roman"/>
                <w:sz w:val="16"/>
                <w:szCs w:val="16"/>
              </w:rPr>
              <w:t>OPERACJI</w:t>
            </w:r>
            <w:r w:rsidRPr="0059527D">
              <w:rPr>
                <w:rFonts w:ascii="Times New Roman" w:hAnsi="Times New Roman"/>
                <w:sz w:val="16"/>
                <w:szCs w:val="16"/>
              </w:rPr>
              <w:t xml:space="preserve"> Z ZWARUNKAMI PRZYZNANIA POMOCY OKREŚLONYMI W PROGRAMIE ROZWOJU OBSZARÓW WIEJSKICH NA LATA 2014-2020</w:t>
            </w:r>
          </w:p>
        </w:tc>
        <w:tc>
          <w:tcPr>
            <w:tcW w:w="1324" w:type="pct"/>
            <w:gridSpan w:val="3"/>
            <w:tcBorders>
              <w:left w:val="single" w:sz="4" w:space="0" w:color="auto"/>
            </w:tcBorders>
            <w:shd w:val="clear" w:color="auto" w:fill="B4C6E7"/>
            <w:vAlign w:val="center"/>
          </w:tcPr>
          <w:p w14:paraId="3E1D7519" w14:textId="77777777"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Uzupełniono</w:t>
            </w:r>
          </w:p>
        </w:tc>
      </w:tr>
      <w:tr w:rsidR="0059527D" w:rsidRPr="0059527D" w14:paraId="69B9CA8C" w14:textId="77777777" w:rsidTr="00BF6A63">
        <w:trPr>
          <w:trHeight w:val="420"/>
          <w:jc w:val="center"/>
        </w:trPr>
        <w:tc>
          <w:tcPr>
            <w:tcW w:w="189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75D37FE" w14:textId="77777777"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9D8AD" w14:textId="77777777"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C3A30AC" w14:textId="77777777"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2FCB" w14:textId="77777777"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N/D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12" w:space="0" w:color="000000"/>
            </w:tcBorders>
            <w:shd w:val="clear" w:color="auto" w:fill="D9E2F3"/>
            <w:vAlign w:val="center"/>
          </w:tcPr>
          <w:p w14:paraId="67B85B81" w14:textId="77777777"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Do UZP.</w:t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9B5F1F" w14:textId="77777777"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19CFA62" w14:textId="77777777"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E3E5E6F" w14:textId="77777777"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N/D</w:t>
            </w:r>
          </w:p>
        </w:tc>
      </w:tr>
      <w:tr w:rsidR="00193A30" w:rsidRPr="0059527D" w14:paraId="15114BBC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179C5160" w14:textId="77777777" w:rsidR="00193A30" w:rsidRPr="00DD349A" w:rsidRDefault="00193A30" w:rsidP="009E091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D349A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1587" w:type="pct"/>
            <w:tcBorders>
              <w:right w:val="single" w:sz="4" w:space="0" w:color="auto"/>
            </w:tcBorders>
            <w:vAlign w:val="center"/>
          </w:tcPr>
          <w:p w14:paraId="62EA94A8" w14:textId="77777777" w:rsidR="00193A30" w:rsidRPr="0059527D" w:rsidRDefault="002B06A0" w:rsidP="009E091A">
            <w:pPr>
              <w:pStyle w:val="TableParagraph"/>
              <w:ind w:right="90"/>
              <w:jc w:val="both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Wnioskodaw</w:t>
            </w:r>
            <w:r w:rsidRPr="0059527D">
              <w:rPr>
                <w:b/>
                <w:sz w:val="16"/>
                <w:szCs w:val="16"/>
                <w:lang w:val="pl-PL"/>
              </w:rPr>
              <w:t>cą</w:t>
            </w:r>
            <w:r w:rsidR="00193A30" w:rsidRPr="0059527D">
              <w:rPr>
                <w:b/>
                <w:sz w:val="16"/>
                <w:szCs w:val="16"/>
                <w:lang w:val="pl-PL"/>
              </w:rPr>
              <w:t xml:space="preserve"> jest osoba fizyczna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5E77E" w14:textId="77777777" w:rsidR="00193A30" w:rsidRPr="000C5116" w:rsidRDefault="00193A30" w:rsidP="00C83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669EAD47" w14:textId="77777777"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6A7B32" w14:textId="77777777"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005176A" w14:textId="77777777"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6006DD" w14:textId="77777777"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4F41F74" w14:textId="77777777"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46796D0" w14:textId="77777777"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074E78E4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393182E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</w:rPr>
            </w:pPr>
            <w:r w:rsidRPr="0059527D">
              <w:rPr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14:paraId="4D136EFB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</w:p>
        </w:tc>
        <w:tc>
          <w:tcPr>
            <w:tcW w:w="426" w:type="pct"/>
            <w:vAlign w:val="center"/>
          </w:tcPr>
          <w:p w14:paraId="7D957DF4" w14:textId="77777777"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B0DF39F" w14:textId="77777777"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1480FE1" w14:textId="77777777"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495DA9F" w14:textId="77777777"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F0BBDC" w14:textId="77777777"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5563C64E" w14:textId="77777777"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FBB80F0" w14:textId="77777777"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0FD8FDA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880867C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25B44413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Miejsce oznaczone adresem, pod którym osoba fizyczna wykonuje działalność gospodarczą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</w:p>
        </w:tc>
        <w:tc>
          <w:tcPr>
            <w:tcW w:w="426" w:type="pct"/>
            <w:vAlign w:val="center"/>
          </w:tcPr>
          <w:p w14:paraId="0FA45E8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FCA26E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943FE1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077370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86176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B3B9AF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8B3B39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22FB5F15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4A84A2E5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14:paraId="5D69F90A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Wnioskodawca jest obywatelem państwa członkowskiego Unii Europejskiej</w:t>
            </w:r>
          </w:p>
        </w:tc>
        <w:tc>
          <w:tcPr>
            <w:tcW w:w="426" w:type="pct"/>
            <w:vAlign w:val="center"/>
          </w:tcPr>
          <w:p w14:paraId="4583EA4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0BF39A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313745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C62073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BAAC7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F76CD2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BAA654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6AED1E44" w14:textId="77777777" w:rsidTr="00BF6A63">
        <w:trPr>
          <w:trHeight w:val="721"/>
          <w:jc w:val="center"/>
        </w:trPr>
        <w:tc>
          <w:tcPr>
            <w:tcW w:w="310" w:type="pct"/>
            <w:vAlign w:val="center"/>
          </w:tcPr>
          <w:p w14:paraId="207B74C2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1587" w:type="pct"/>
            <w:vAlign w:val="center"/>
          </w:tcPr>
          <w:p w14:paraId="3B3AFEEF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Wnioskodawca jest pełnoletni</w:t>
            </w:r>
          </w:p>
        </w:tc>
        <w:tc>
          <w:tcPr>
            <w:tcW w:w="426" w:type="pct"/>
            <w:vAlign w:val="center"/>
          </w:tcPr>
          <w:p w14:paraId="6152E319" w14:textId="77777777"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3DF32D6" w14:textId="77777777"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4AE2623" w14:textId="77777777"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07FA0A39" w14:textId="77777777"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66E9B3" w14:textId="77777777"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D204C52" w14:textId="77777777"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B1CCCE5" w14:textId="77777777"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3ABEAD5F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5AF15EF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1587" w:type="pct"/>
            <w:vAlign w:val="center"/>
          </w:tcPr>
          <w:p w14:paraId="48E935C9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Operacja dotyczy podejmowania działalności gospodarczej (§ 2 ust. 1 pkt 2 lit. a rozporządzenia ), a o pomoc ubiega się wyłącznie podmiot spełniający warunki I.1,3 i 4 (§ 3 ust. 1 pkt 1 lit. a–c rozporządzenia )</w:t>
            </w:r>
          </w:p>
        </w:tc>
        <w:tc>
          <w:tcPr>
            <w:tcW w:w="426" w:type="pct"/>
            <w:vAlign w:val="center"/>
          </w:tcPr>
          <w:p w14:paraId="35C1303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F62AF4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7EB0AB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2F06D2B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CF88B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BBC5EB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48B9AC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5CA0729" w14:textId="77777777" w:rsidTr="00BF6A63">
        <w:trPr>
          <w:trHeight w:val="719"/>
          <w:jc w:val="center"/>
        </w:trPr>
        <w:tc>
          <w:tcPr>
            <w:tcW w:w="310" w:type="pct"/>
            <w:vAlign w:val="center"/>
          </w:tcPr>
          <w:p w14:paraId="400DFBDD" w14:textId="77777777" w:rsidR="00292C0D" w:rsidRPr="00292C0D" w:rsidRDefault="00292C0D" w:rsidP="009E091A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II.</w:t>
            </w:r>
          </w:p>
        </w:tc>
        <w:tc>
          <w:tcPr>
            <w:tcW w:w="1587" w:type="pct"/>
            <w:vAlign w:val="center"/>
          </w:tcPr>
          <w:p w14:paraId="73842BC4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Wnioskodawcą jest osoba prawna</w:t>
            </w:r>
          </w:p>
        </w:tc>
        <w:tc>
          <w:tcPr>
            <w:tcW w:w="426" w:type="pct"/>
            <w:vAlign w:val="center"/>
          </w:tcPr>
          <w:p w14:paraId="3090004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F678A3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22E6BC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29EA48B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F3E1D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62B63F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9A6244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CB3FB34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281B497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24F9F912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426" w:type="pct"/>
            <w:vAlign w:val="center"/>
          </w:tcPr>
          <w:p w14:paraId="24D4F6D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90D6A2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2ADEC7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5554DDE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D1D6D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42C9E0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EB624F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229F68E8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1FB8E8F0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13CCFA29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Wnioskodawcą jest inny podmiot niż Województwo</w:t>
            </w:r>
          </w:p>
        </w:tc>
        <w:tc>
          <w:tcPr>
            <w:tcW w:w="426" w:type="pct"/>
            <w:vAlign w:val="center"/>
          </w:tcPr>
          <w:p w14:paraId="39A5A87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33DF36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B01D3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15CF26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CB970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E6DEA7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9C7D76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338CD56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88841A1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14:paraId="7E4AA3E9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Wnioskodawcą jest LGD (nie stosuje się warunku z pkt. II.1.)</w:t>
            </w:r>
          </w:p>
        </w:tc>
        <w:tc>
          <w:tcPr>
            <w:tcW w:w="426" w:type="pct"/>
            <w:vAlign w:val="center"/>
          </w:tcPr>
          <w:p w14:paraId="107F2D7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9FFDF9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832320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8B6D03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5E063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5A20ABE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270249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69A77120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052A2839" w14:textId="77777777" w:rsidR="00292C0D" w:rsidRPr="00292C0D" w:rsidRDefault="00292C0D" w:rsidP="009E091A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III.</w:t>
            </w:r>
          </w:p>
        </w:tc>
        <w:tc>
          <w:tcPr>
            <w:tcW w:w="1587" w:type="pct"/>
            <w:vAlign w:val="center"/>
          </w:tcPr>
          <w:p w14:paraId="3D55CD3A" w14:textId="77777777" w:rsidR="00292C0D" w:rsidRPr="00292C0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92C0D">
              <w:rPr>
                <w:rFonts w:ascii="Times New Roman" w:hAnsi="Times New Roman"/>
                <w:b/>
                <w:sz w:val="16"/>
                <w:szCs w:val="16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426" w:type="pct"/>
            <w:vAlign w:val="center"/>
          </w:tcPr>
          <w:p w14:paraId="1FAEFE9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769BC8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71459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A8718C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CD83B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643215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8636F0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64EB0945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7ABD60E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763FB378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Siedziba/oddział jednostki organizacyjnej nieposiadającej osobowości prawnej, której ustawa przyznaje zdolność prawną, znajduje się na obszarze wiejskim objętym LSR. </w:t>
            </w:r>
          </w:p>
        </w:tc>
        <w:tc>
          <w:tcPr>
            <w:tcW w:w="426" w:type="pct"/>
            <w:vAlign w:val="center"/>
          </w:tcPr>
          <w:p w14:paraId="04D5016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AA2803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71E7F1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7FFB5E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F16EF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43B389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EF62B6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0F2181C8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7CF7E86" w14:textId="77777777" w:rsidR="00292C0D" w:rsidRPr="00292C0D" w:rsidRDefault="00292C0D" w:rsidP="009E091A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IV.</w:t>
            </w:r>
          </w:p>
        </w:tc>
        <w:tc>
          <w:tcPr>
            <w:tcW w:w="1587" w:type="pct"/>
            <w:vAlign w:val="center"/>
          </w:tcPr>
          <w:p w14:paraId="5E35A814" w14:textId="77777777" w:rsidR="00292C0D" w:rsidRPr="00292C0D" w:rsidRDefault="00292C0D" w:rsidP="00EA375C">
            <w:pPr>
              <w:pStyle w:val="TableParagraph"/>
              <w:ind w:right="467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Wnioskodawcą jest spółka</w:t>
            </w:r>
            <w:r w:rsidR="00EA375C">
              <w:rPr>
                <w:b/>
                <w:sz w:val="16"/>
                <w:szCs w:val="16"/>
                <w:lang w:val="pl-PL"/>
              </w:rPr>
              <w:t xml:space="preserve"> </w:t>
            </w:r>
            <w:r w:rsidRPr="00292C0D">
              <w:rPr>
                <w:b/>
                <w:sz w:val="16"/>
                <w:szCs w:val="16"/>
                <w:lang w:val="pl-PL"/>
              </w:rPr>
              <w:t>cywilna</w:t>
            </w:r>
          </w:p>
        </w:tc>
        <w:tc>
          <w:tcPr>
            <w:tcW w:w="426" w:type="pct"/>
            <w:vAlign w:val="center"/>
          </w:tcPr>
          <w:p w14:paraId="4B7DF97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AD7D07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64A88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24A28B0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BC5DA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7621F9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A62E61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4EA4FC19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137C9A72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lastRenderedPageBreak/>
              <w:t>1.</w:t>
            </w:r>
          </w:p>
        </w:tc>
        <w:tc>
          <w:tcPr>
            <w:tcW w:w="1587" w:type="pct"/>
            <w:vAlign w:val="center"/>
          </w:tcPr>
          <w:p w14:paraId="2E3DB127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426" w:type="pct"/>
            <w:vAlign w:val="center"/>
          </w:tcPr>
          <w:p w14:paraId="0FC1DF5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BA0D81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8F47B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07BE40D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CB703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F9DF46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9B70E1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2F1AAA45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A682034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77A82B8D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 )</w:t>
            </w:r>
          </w:p>
        </w:tc>
        <w:tc>
          <w:tcPr>
            <w:tcW w:w="426" w:type="pct"/>
            <w:vAlign w:val="center"/>
          </w:tcPr>
          <w:p w14:paraId="099BB71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5CA979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82626D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2AADD02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17B9F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E46295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4AD156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ECAE723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D02E62B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14:paraId="6344D5F0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426" w:type="pct"/>
            <w:vAlign w:val="center"/>
          </w:tcPr>
          <w:p w14:paraId="62D03B9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98BF7A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9A8F16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2140C7B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39A6A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7BADD8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6D0AEB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61BB2D00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91208F3" w14:textId="77777777" w:rsidR="00292C0D" w:rsidRPr="00292C0D" w:rsidRDefault="00292C0D" w:rsidP="009E091A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V.</w:t>
            </w:r>
          </w:p>
        </w:tc>
        <w:tc>
          <w:tcPr>
            <w:tcW w:w="1587" w:type="pct"/>
            <w:vAlign w:val="center"/>
          </w:tcPr>
          <w:p w14:paraId="33EE26F3" w14:textId="77777777" w:rsidR="00292C0D" w:rsidRPr="00292C0D" w:rsidRDefault="00292C0D" w:rsidP="00014D89">
            <w:pPr>
              <w:pStyle w:val="TableParagraph"/>
              <w:ind w:right="90"/>
              <w:jc w:val="both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Wnioskodawcą jest podmiot wykonujący działalność gospodarczą, do której stosuje się przepisy ustawy o swobodzie działalności gospodarczej</w:t>
            </w:r>
          </w:p>
        </w:tc>
        <w:tc>
          <w:tcPr>
            <w:tcW w:w="426" w:type="pct"/>
            <w:vAlign w:val="center"/>
          </w:tcPr>
          <w:p w14:paraId="5258F57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9CECBF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D73EA3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2EC58B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14CC3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8EBEC9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DE0521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4A109332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4BA4C9D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5A1A074A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Wnioskodawca prowadzi mikroprzedsiębiorstwo albo małe przedsiębiorstwo w rozumieniu przepisów  rozporządzenia 651/2014</w:t>
            </w:r>
          </w:p>
        </w:tc>
        <w:tc>
          <w:tcPr>
            <w:tcW w:w="426" w:type="pct"/>
            <w:vAlign w:val="center"/>
          </w:tcPr>
          <w:p w14:paraId="33967D1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F48F78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D4DB82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99ED1D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E5E45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A770F9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49DF01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6B7A95CD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78EBD421" w14:textId="77777777" w:rsidR="00292C0D" w:rsidRPr="00292C0D" w:rsidRDefault="00292C0D" w:rsidP="009E091A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VI.</w:t>
            </w:r>
          </w:p>
        </w:tc>
        <w:tc>
          <w:tcPr>
            <w:tcW w:w="1587" w:type="pct"/>
            <w:vAlign w:val="center"/>
          </w:tcPr>
          <w:p w14:paraId="0A35F692" w14:textId="77777777" w:rsidR="00292C0D" w:rsidRPr="00292C0D" w:rsidRDefault="00292C0D" w:rsidP="00EA375C">
            <w:pPr>
              <w:pStyle w:val="TableParagraph"/>
              <w:ind w:right="90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Kryteria wspólne  dotyczące Wnioskodawcy i operacji</w:t>
            </w:r>
          </w:p>
        </w:tc>
        <w:tc>
          <w:tcPr>
            <w:tcW w:w="426" w:type="pct"/>
            <w:vAlign w:val="center"/>
          </w:tcPr>
          <w:p w14:paraId="5340E6D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BE417C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871E39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434389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6D0AD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C45ED9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1B7992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45E7EF9D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8D1BB41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0109881B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Operacja jest zgodna z celem (-</w:t>
            </w:r>
            <w:proofErr w:type="spellStart"/>
            <w:r w:rsidRPr="0059527D">
              <w:rPr>
                <w:sz w:val="16"/>
                <w:szCs w:val="16"/>
                <w:lang w:val="pl-PL"/>
              </w:rPr>
              <w:t>ami</w:t>
            </w:r>
            <w:proofErr w:type="spellEnd"/>
            <w:r w:rsidRPr="0059527D">
              <w:rPr>
                <w:sz w:val="16"/>
                <w:szCs w:val="16"/>
                <w:lang w:val="pl-PL"/>
              </w:rPr>
              <w:t>) określonym (-</w:t>
            </w:r>
            <w:proofErr w:type="spellStart"/>
            <w:r w:rsidRPr="0059527D">
              <w:rPr>
                <w:sz w:val="16"/>
                <w:szCs w:val="16"/>
                <w:lang w:val="pl-PL"/>
              </w:rPr>
              <w:t>ymi</w:t>
            </w:r>
            <w:proofErr w:type="spellEnd"/>
            <w:r w:rsidRPr="0059527D">
              <w:rPr>
                <w:sz w:val="16"/>
                <w:szCs w:val="16"/>
                <w:lang w:val="pl-PL"/>
              </w:rPr>
              <w:t>) w PROW na lata 2014-2020  dla działania M19, a jej realizacja pozwoli na osiągnięcie zakładanych wskaźników  przypisanych do tej operacji.</w:t>
            </w:r>
          </w:p>
        </w:tc>
        <w:tc>
          <w:tcPr>
            <w:tcW w:w="426" w:type="pct"/>
            <w:vAlign w:val="center"/>
          </w:tcPr>
          <w:p w14:paraId="65B71EF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D2BDB8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6926BC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A3E0DB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A1A79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59A7DBF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7AF94B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330E47C1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DE04568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4FD38BC9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Operacja jest zgodna z zakresem pomocy określonym w paragrafie 2 ust. 1 rozporządzenia</w:t>
            </w:r>
          </w:p>
        </w:tc>
        <w:tc>
          <w:tcPr>
            <w:tcW w:w="426" w:type="pct"/>
            <w:vAlign w:val="center"/>
          </w:tcPr>
          <w:p w14:paraId="01A6722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9768E6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42A4E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0BBDAEF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ED897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1BFE80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A36600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633AFA86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45E389D6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14:paraId="452B9E99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426" w:type="pct"/>
            <w:vAlign w:val="center"/>
          </w:tcPr>
          <w:p w14:paraId="357034D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CA7ED1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13FE5D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B6182C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E3216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28531B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AD1872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222918BF" w14:textId="77777777" w:rsidTr="00BF6A63">
        <w:trPr>
          <w:trHeight w:val="204"/>
          <w:jc w:val="center"/>
        </w:trPr>
        <w:tc>
          <w:tcPr>
            <w:tcW w:w="310" w:type="pct"/>
            <w:vAlign w:val="center"/>
          </w:tcPr>
          <w:p w14:paraId="68A9D439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1587" w:type="pct"/>
            <w:vAlign w:val="center"/>
          </w:tcPr>
          <w:p w14:paraId="563F7DF9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Inwestycje trwale związane z nieruchomością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</w:p>
        </w:tc>
        <w:tc>
          <w:tcPr>
            <w:tcW w:w="426" w:type="pct"/>
            <w:vAlign w:val="center"/>
          </w:tcPr>
          <w:p w14:paraId="5CD0AF8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CEB4B8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9BD405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C59988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3D4DE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EE38A0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A336EA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6F5BE910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1DA718A7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1587" w:type="pct"/>
            <w:vAlign w:val="center"/>
          </w:tcPr>
          <w:p w14:paraId="2E697A2A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426" w:type="pct"/>
            <w:vAlign w:val="center"/>
          </w:tcPr>
          <w:p w14:paraId="1F80594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9EDBF3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0CDE40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05B1666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B1C44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BC28E6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1DD3C3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D4E6866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3408F7E9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lastRenderedPageBreak/>
              <w:t>6.</w:t>
            </w:r>
          </w:p>
        </w:tc>
        <w:tc>
          <w:tcPr>
            <w:tcW w:w="1587" w:type="pct"/>
            <w:vAlign w:val="center"/>
          </w:tcPr>
          <w:p w14:paraId="571B6B1A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  <w:r w:rsidRPr="0059527D">
              <w:rPr>
                <w:sz w:val="16"/>
                <w:szCs w:val="16"/>
                <w:lang w:val="pl-PL" w:eastAsia="pl-PL"/>
              </w:rPr>
              <w:t>Minimalna całkowita wartość operacji wynosi nie mniej niż 50 tys. złotych</w:t>
            </w:r>
          </w:p>
        </w:tc>
        <w:tc>
          <w:tcPr>
            <w:tcW w:w="426" w:type="pct"/>
            <w:vAlign w:val="center"/>
          </w:tcPr>
          <w:p w14:paraId="51E8ACE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63DAEF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6E61D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0AD729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10F43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A77115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4E12B7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442B2419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407F2EA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6 a.</w:t>
            </w:r>
          </w:p>
        </w:tc>
        <w:tc>
          <w:tcPr>
            <w:tcW w:w="1587" w:type="pct"/>
            <w:vAlign w:val="center"/>
          </w:tcPr>
          <w:p w14:paraId="5FFEB706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  <w:r w:rsidRPr="0059527D">
              <w:rPr>
                <w:sz w:val="16"/>
                <w:szCs w:val="16"/>
                <w:lang w:val="pl-PL" w:eastAsia="pl-PL"/>
              </w:rPr>
              <w:t>Pomoc na jedną operację własną LGD nie przekracza 50 tys. złotych</w:t>
            </w:r>
          </w:p>
        </w:tc>
        <w:tc>
          <w:tcPr>
            <w:tcW w:w="426" w:type="pct"/>
            <w:vAlign w:val="center"/>
          </w:tcPr>
          <w:p w14:paraId="49C04DF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17C3FC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6A73B2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8948E2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1E18E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BAD37B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F40633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90472B7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4614BB3B" w14:textId="77777777"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1587" w:type="pct"/>
            <w:vAlign w:val="center"/>
          </w:tcPr>
          <w:p w14:paraId="245FB2B5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  <w:r w:rsidRPr="0059527D">
              <w:rPr>
                <w:sz w:val="16"/>
                <w:szCs w:val="16"/>
                <w:lang w:val="pl-PL" w:eastAsia="pl-PL"/>
              </w:rPr>
              <w:t>Wnioskodawca, realizujący operację w zakresie innym niż określony w § 2 ust.1 pkt 2 lit. a rozporządzenia  spełnia co najmniej jeden z poniższych warunków:</w:t>
            </w:r>
          </w:p>
        </w:tc>
        <w:tc>
          <w:tcPr>
            <w:tcW w:w="426" w:type="pct"/>
            <w:vAlign w:val="center"/>
          </w:tcPr>
          <w:p w14:paraId="06578F4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820D2F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491ED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631469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6F08C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DB1351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24E183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4FADBF5A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AB1A3CE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a)</w:t>
            </w:r>
          </w:p>
        </w:tc>
        <w:tc>
          <w:tcPr>
            <w:tcW w:w="1587" w:type="pct"/>
            <w:vAlign w:val="center"/>
          </w:tcPr>
          <w:p w14:paraId="6BE6010E" w14:textId="77777777"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</w:p>
          <w:p w14:paraId="71C37383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hAnsi="Times New Roman"/>
                <w:sz w:val="16"/>
                <w:szCs w:val="16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426" w:type="pct"/>
            <w:vAlign w:val="center"/>
          </w:tcPr>
          <w:p w14:paraId="72336B7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9AF80D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CEE774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036270A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878CC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55319D2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B6653E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2DB36508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792B20A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b)</w:t>
            </w:r>
          </w:p>
        </w:tc>
        <w:tc>
          <w:tcPr>
            <w:tcW w:w="1587" w:type="pct"/>
            <w:vAlign w:val="center"/>
          </w:tcPr>
          <w:p w14:paraId="31C51B60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426" w:type="pct"/>
            <w:vAlign w:val="center"/>
          </w:tcPr>
          <w:p w14:paraId="71B8015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B198F0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E8FC5A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C9E323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F8672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39B205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13447C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39F0505B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637AA6A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c)</w:t>
            </w:r>
          </w:p>
        </w:tc>
        <w:tc>
          <w:tcPr>
            <w:tcW w:w="1587" w:type="pct"/>
            <w:vAlign w:val="center"/>
          </w:tcPr>
          <w:p w14:paraId="30917B6D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posiada kwalifikacje odpowiednie do przedmiotu operacji, którą zamierza realizować, jeżeli jest osoba fizyczną, lub</w:t>
            </w:r>
          </w:p>
        </w:tc>
        <w:tc>
          <w:tcPr>
            <w:tcW w:w="426" w:type="pct"/>
            <w:vAlign w:val="center"/>
          </w:tcPr>
          <w:p w14:paraId="5838D30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705540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75036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E1174F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C1180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0C468E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9F9A9B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A51D078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3479776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d)</w:t>
            </w:r>
          </w:p>
        </w:tc>
        <w:tc>
          <w:tcPr>
            <w:tcW w:w="1587" w:type="pct"/>
            <w:vAlign w:val="center"/>
          </w:tcPr>
          <w:p w14:paraId="7C8A72FD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426" w:type="pct"/>
            <w:vAlign w:val="center"/>
          </w:tcPr>
          <w:p w14:paraId="666A4E0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740D8D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DCB3F3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945FB8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CF20E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12DA32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ED9886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3FE298D3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FB786B4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1587" w:type="pct"/>
            <w:vAlign w:val="center"/>
          </w:tcPr>
          <w:p w14:paraId="2EB76BA7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 ), który zawiera informacje wskazane w § 4 ust.4 rozporządzenia )</w:t>
            </w:r>
          </w:p>
        </w:tc>
        <w:tc>
          <w:tcPr>
            <w:tcW w:w="426" w:type="pct"/>
            <w:vAlign w:val="center"/>
          </w:tcPr>
          <w:p w14:paraId="4DA9AB5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11F72B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E7F9F5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111429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34B31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6C6A6B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DF6608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440B840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730DB8CE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1587" w:type="pct"/>
            <w:vAlign w:val="center"/>
          </w:tcPr>
          <w:p w14:paraId="7077B516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426" w:type="pct"/>
            <w:vAlign w:val="center"/>
          </w:tcPr>
          <w:p w14:paraId="3B6B0FB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547C48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D4AC34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38329E5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F21D5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B5C7E5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668242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A080873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1E94A49" w14:textId="77777777" w:rsidR="00292C0D" w:rsidRPr="00292C0D" w:rsidRDefault="00292C0D" w:rsidP="009E091A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VII.</w:t>
            </w:r>
          </w:p>
        </w:tc>
        <w:tc>
          <w:tcPr>
            <w:tcW w:w="1587" w:type="pct"/>
            <w:vAlign w:val="center"/>
          </w:tcPr>
          <w:p w14:paraId="7DD3C6F4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426" w:type="pct"/>
            <w:vAlign w:val="center"/>
          </w:tcPr>
          <w:p w14:paraId="4084892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78FA45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CA1914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D4E1BB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892E2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1BCEB9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7A6834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1BA61B8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01390EB4" w14:textId="77777777" w:rsidR="00292C0D" w:rsidRPr="00292C0D" w:rsidRDefault="00292C0D" w:rsidP="009E091A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VIII.</w:t>
            </w:r>
          </w:p>
        </w:tc>
        <w:tc>
          <w:tcPr>
            <w:tcW w:w="1587" w:type="pct"/>
            <w:vAlign w:val="center"/>
          </w:tcPr>
          <w:p w14:paraId="04F5CA97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426" w:type="pct"/>
            <w:vAlign w:val="center"/>
          </w:tcPr>
          <w:p w14:paraId="6469A30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39F196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99ECD0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C2B5C8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88A31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52E5AEA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06A1BD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0EAE7AB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3643912F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59257A89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426" w:type="pct"/>
            <w:vAlign w:val="center"/>
          </w:tcPr>
          <w:p w14:paraId="0DDAB80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AD2D1B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4C425E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3EF199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B657D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C5437E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5F19B9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ED33BA0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1EC64F9C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38E8C7E6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  , w szczególności nie był wpisany do Centralnej Ewidencji i Informacji o Działalności Gospodarczej</w:t>
            </w:r>
          </w:p>
        </w:tc>
        <w:tc>
          <w:tcPr>
            <w:tcW w:w="426" w:type="pct"/>
            <w:vAlign w:val="center"/>
          </w:tcPr>
          <w:p w14:paraId="55498D2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1BA1A9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B9BF15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0887986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EEEF4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D5D54C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08AFB3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799A99E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8A34523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14:paraId="5AA02BA7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Wnioskowana kwota pomocy wynosi nie mniej niż 50 tys. złotych i nie więcej niż 100 tys. złotych.</w:t>
            </w:r>
          </w:p>
        </w:tc>
        <w:tc>
          <w:tcPr>
            <w:tcW w:w="426" w:type="pct"/>
            <w:vAlign w:val="center"/>
          </w:tcPr>
          <w:p w14:paraId="4DB77AA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2E8984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027C10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025EBF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DA06D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5C4589C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2C4811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32424525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D0D173F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1587" w:type="pct"/>
            <w:vAlign w:val="center"/>
          </w:tcPr>
          <w:p w14:paraId="5A41A7AC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zakłada podjęcie we własnym imieniu działalności gospodarczej, do której stosuje się przepisy ustawy o swobodzie działalności gospodarczej  i jej wykonywanie do dnia, w którym upłynie 2 lata od dnia wypłaty płatności końcowej</w:t>
            </w:r>
          </w:p>
        </w:tc>
        <w:tc>
          <w:tcPr>
            <w:tcW w:w="426" w:type="pct"/>
            <w:vAlign w:val="center"/>
          </w:tcPr>
          <w:p w14:paraId="23CA5EE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5A6BF1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FCED8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A30512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A5C5C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4A0DB6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A0EBBA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23A58B41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336374DC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lastRenderedPageBreak/>
              <w:t>5.</w:t>
            </w:r>
          </w:p>
        </w:tc>
        <w:tc>
          <w:tcPr>
            <w:tcW w:w="1587" w:type="pct"/>
            <w:vAlign w:val="center"/>
          </w:tcPr>
          <w:p w14:paraId="0986DC4A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</w:p>
          <w:p w14:paraId="15BDB77C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426" w:type="pct"/>
            <w:vAlign w:val="center"/>
          </w:tcPr>
          <w:p w14:paraId="2A34D72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82EDB7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A65E7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3181D25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6F43C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387D98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DB1A8C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CF03C5D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0DBFAE2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1587" w:type="pct"/>
            <w:vAlign w:val="center"/>
          </w:tcPr>
          <w:p w14:paraId="32346168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Koszty planowane do poniesienia w ramach operacji mieszczą się w zakresie kosztów, o których mowa w § 17 ust. 1 rozporządzenia 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426" w:type="pct"/>
            <w:vAlign w:val="center"/>
          </w:tcPr>
          <w:p w14:paraId="1E899A3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FED014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255B79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0D71C0D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FF40B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5E633D3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0306DC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34E423DD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748AA28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1587" w:type="pct"/>
            <w:vAlign w:val="center"/>
          </w:tcPr>
          <w:p w14:paraId="29B48970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426" w:type="pct"/>
            <w:vAlign w:val="center"/>
          </w:tcPr>
          <w:p w14:paraId="0E095D6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851692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63CA9A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0446DD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37921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AECA89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40D7F9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3A49ADB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F40999F" w14:textId="77777777" w:rsidR="00292C0D" w:rsidRPr="00292C0D" w:rsidRDefault="00292C0D" w:rsidP="009E091A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IX.</w:t>
            </w:r>
          </w:p>
        </w:tc>
        <w:tc>
          <w:tcPr>
            <w:tcW w:w="1587" w:type="pct"/>
            <w:vAlign w:val="center"/>
          </w:tcPr>
          <w:p w14:paraId="5C523569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426" w:type="pct"/>
            <w:vAlign w:val="center"/>
          </w:tcPr>
          <w:p w14:paraId="58D7F66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013BD0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047B4E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9F4937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CAB60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9B68E1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B76479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1D76CE5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0CD5B634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7DBB9911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zakłada korzystanie z infrastruktury inkubatora przetwórstwa lokalnego przez  podmioty inne niż Wnioskodawca - na podstawie regulaminu korzystania z inkubatora</w:t>
            </w:r>
          </w:p>
        </w:tc>
        <w:tc>
          <w:tcPr>
            <w:tcW w:w="426" w:type="pct"/>
            <w:vAlign w:val="center"/>
          </w:tcPr>
          <w:p w14:paraId="20EC198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C9B85A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562B04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061098F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C9E08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CB8555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6AFD04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102AB4F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0797351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5E49DA5E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hAnsi="Times New Roman"/>
                <w:sz w:val="16"/>
                <w:szCs w:val="16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  oraz polega wyłącznie na tworzeniu lub rozwijaniu ogólnodostępnych i niekomercyjnych inkubatorów</w:t>
            </w:r>
          </w:p>
        </w:tc>
        <w:tc>
          <w:tcPr>
            <w:tcW w:w="426" w:type="pct"/>
            <w:vAlign w:val="center"/>
          </w:tcPr>
          <w:p w14:paraId="524B303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985E00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FEF9CB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65D141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D7B15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CBBE08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EA1673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8774445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0E72E439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14:paraId="68AA0F2F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hAnsi="Times New Roman"/>
                <w:sz w:val="16"/>
                <w:szCs w:val="16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</w:p>
        </w:tc>
        <w:tc>
          <w:tcPr>
            <w:tcW w:w="426" w:type="pct"/>
            <w:vAlign w:val="center"/>
          </w:tcPr>
          <w:p w14:paraId="5F156BE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53D9FB2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C84C66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3CBC694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20DA5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E64D88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DD3913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C6FC27D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128301FB" w14:textId="77777777" w:rsidR="00292C0D" w:rsidRPr="00292C0D" w:rsidRDefault="00292C0D" w:rsidP="009E091A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X.</w:t>
            </w:r>
          </w:p>
        </w:tc>
        <w:tc>
          <w:tcPr>
            <w:tcW w:w="1587" w:type="pct"/>
            <w:vAlign w:val="center"/>
          </w:tcPr>
          <w:p w14:paraId="46EFB7D9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426" w:type="pct"/>
            <w:vAlign w:val="center"/>
          </w:tcPr>
          <w:p w14:paraId="756CEC7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EB8ECB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75D438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5FF55EC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42AB7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FBA1CD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1F1986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2ABDD26C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46851BFD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7B8F85EF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</w:r>
            <w:r w:rsidRPr="0059527D">
              <w:rPr>
                <w:rStyle w:val="Odwoanieprzypisudolnego"/>
                <w:rFonts w:ascii="Times New Roman" w:eastAsia="Times New Roman" w:hAnsi="Times New Roman"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426" w:type="pct"/>
            <w:vAlign w:val="center"/>
          </w:tcPr>
          <w:p w14:paraId="4C12178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D1DCA6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AEA668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D6CEB6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8F2FB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E25ADE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68C985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EBFCB98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4F3E3A46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214E5C62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</w:t>
            </w: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zastosowania, gdy suma kwot pomocy przyznanej jednemu podmiotowi na dotychczas realizowane operacje oraz kwoty pomocy, o której przyznanie ubiega się wnioskodawca na realizacje danej operacji, nie przekracza 25 </w:t>
            </w:r>
            <w:proofErr w:type="spellStart"/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tys</w:t>
            </w:r>
            <w:proofErr w:type="spellEnd"/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złotych)</w:t>
            </w:r>
          </w:p>
        </w:tc>
        <w:tc>
          <w:tcPr>
            <w:tcW w:w="426" w:type="pct"/>
            <w:vAlign w:val="center"/>
          </w:tcPr>
          <w:p w14:paraId="563AE3F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lastRenderedPageBreak/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C48FFD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8C4F1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2CC24F9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7321F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CEB456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8D2EC4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0FC4C73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3EF25199" w14:textId="77777777"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14:paraId="71312A14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426" w:type="pct"/>
            <w:vAlign w:val="center"/>
          </w:tcPr>
          <w:p w14:paraId="062836C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FC95CC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AF865B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266375F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B0BBF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728315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BFA00C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DCBEE18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7A0DAB2B" w14:textId="77777777" w:rsidR="00292C0D" w:rsidRPr="00292C0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C0D">
              <w:rPr>
                <w:rFonts w:ascii="Times New Roman" w:hAnsi="Times New Roman"/>
                <w:b/>
                <w:sz w:val="16"/>
                <w:szCs w:val="16"/>
              </w:rPr>
              <w:t>XI.</w:t>
            </w:r>
          </w:p>
        </w:tc>
        <w:tc>
          <w:tcPr>
            <w:tcW w:w="1587" w:type="pct"/>
            <w:vAlign w:val="center"/>
          </w:tcPr>
          <w:p w14:paraId="796C9730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 xml:space="preserve">Operacja dotyczy rozwoju przedsiębiorczości na obszarze wiejskim objętym LSR w zakresie określonym w § 2 ust. 1 pkt 2 lit. a-c rozporządzenia </w:t>
            </w:r>
          </w:p>
        </w:tc>
        <w:tc>
          <w:tcPr>
            <w:tcW w:w="426" w:type="pct"/>
            <w:vAlign w:val="center"/>
          </w:tcPr>
          <w:p w14:paraId="55F1155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CCC325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0B368D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5DC95C3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E3839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33C415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9A3D91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3479D007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7379FC09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14:paraId="29C6E5FF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Działalność gospodarcza będąca przedmiotem operacji nie jest sklasyfikowana w przepisach rozporządzenia Rady Ministrów z dnia 24 grudnia 2007 r. w sprawie Polskiej Klasyfikacji Działalności (PKD) jako ta, o której mowa w § 8 rozporządzenia </w:t>
            </w:r>
          </w:p>
        </w:tc>
        <w:tc>
          <w:tcPr>
            <w:tcW w:w="426" w:type="pct"/>
            <w:vAlign w:val="center"/>
          </w:tcPr>
          <w:p w14:paraId="4E7243D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0A2B2D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CB4442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3AA7D97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4EC51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CEC87F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928921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4613899B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402E7B8D" w14:textId="77777777" w:rsidR="00292C0D" w:rsidRPr="00292C0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C0D">
              <w:rPr>
                <w:rFonts w:ascii="Times New Roman" w:hAnsi="Times New Roman"/>
                <w:b/>
                <w:sz w:val="16"/>
                <w:szCs w:val="16"/>
              </w:rPr>
              <w:t>XII.</w:t>
            </w:r>
          </w:p>
        </w:tc>
        <w:tc>
          <w:tcPr>
            <w:tcW w:w="1587" w:type="pct"/>
            <w:vAlign w:val="center"/>
          </w:tcPr>
          <w:p w14:paraId="5246B659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 xml:space="preserve">Operacja dotyczy podnoszenia kompetencji osób realizujących operacje w zakresie określonym w § 2 ust. 1 pkt 2 lit. a-c rozporządzenia </w:t>
            </w:r>
          </w:p>
        </w:tc>
        <w:tc>
          <w:tcPr>
            <w:tcW w:w="426" w:type="pct"/>
            <w:vAlign w:val="center"/>
          </w:tcPr>
          <w:p w14:paraId="7DCE644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1E9B98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E7E6F3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37E6E3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574C3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414773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02EFFA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D4E8DEC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7692DF83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14:paraId="7B95AD7B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Wnioskodawca ubiega się jednocześnie o przyznanie pomocy na operacje w zakresie określonym w  § 2 ust. 1 pkt 2 lit. a-c rozporządzenia </w:t>
            </w:r>
          </w:p>
        </w:tc>
        <w:tc>
          <w:tcPr>
            <w:tcW w:w="426" w:type="pct"/>
            <w:vAlign w:val="center"/>
          </w:tcPr>
          <w:p w14:paraId="382D427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B5CAA8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D06ACD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3421D65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2811B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93D1C2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86D1F1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C2562D1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9A76508" w14:textId="77777777" w:rsidR="00292C0D" w:rsidRPr="00292C0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C0D">
              <w:rPr>
                <w:rFonts w:ascii="Times New Roman" w:hAnsi="Times New Roman"/>
                <w:b/>
                <w:sz w:val="16"/>
                <w:szCs w:val="16"/>
              </w:rPr>
              <w:t>XIII.</w:t>
            </w:r>
          </w:p>
        </w:tc>
        <w:tc>
          <w:tcPr>
            <w:tcW w:w="1587" w:type="pct"/>
            <w:vAlign w:val="center"/>
          </w:tcPr>
          <w:p w14:paraId="55DBDCFD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426" w:type="pct"/>
            <w:vAlign w:val="center"/>
          </w:tcPr>
          <w:p w14:paraId="6EB9C42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7A6073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70CD0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D76A13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14B29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41460C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CD1EAB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464ED8A9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14CAF96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14:paraId="55F8E828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426" w:type="pct"/>
            <w:vAlign w:val="center"/>
          </w:tcPr>
          <w:p w14:paraId="48EF182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77D7C6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41A9A7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BA59F2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D76AA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223F14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7EAD08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DC6E6BB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9DAA169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87" w:type="pct"/>
            <w:vAlign w:val="center"/>
          </w:tcPr>
          <w:p w14:paraId="336F2711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Wnioskodawcy wykonujący działalność gospodarczą  wspólnie ubiegają się o pomoc:</w:t>
            </w:r>
          </w:p>
        </w:tc>
        <w:tc>
          <w:tcPr>
            <w:tcW w:w="426" w:type="pct"/>
            <w:vAlign w:val="center"/>
          </w:tcPr>
          <w:p w14:paraId="4A3A7C8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0C95B6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C570D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3C87A95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77A33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7BDCC3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751877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D0F96CE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728E4921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  <w:tc>
          <w:tcPr>
            <w:tcW w:w="1587" w:type="pct"/>
            <w:vAlign w:val="center"/>
          </w:tcPr>
          <w:p w14:paraId="579875D7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 ramach krótkich łańcuchów dostaw w rozumieniu art. 2 ust. 1 akapit drugi lit. m rozporządzenia nr 1305/2013  lub</w:t>
            </w:r>
          </w:p>
        </w:tc>
        <w:tc>
          <w:tcPr>
            <w:tcW w:w="426" w:type="pct"/>
            <w:vAlign w:val="center"/>
          </w:tcPr>
          <w:p w14:paraId="0EEDA6E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E27BD2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5919DC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E5F804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C86C6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3F43C2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BB4AAF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F882BE3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7A1924D7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b)</w:t>
            </w:r>
          </w:p>
        </w:tc>
        <w:tc>
          <w:tcPr>
            <w:tcW w:w="1587" w:type="pct"/>
            <w:vAlign w:val="center"/>
          </w:tcPr>
          <w:p w14:paraId="31A73B4D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 zakresie świadczenia usług turystycznych lub</w:t>
            </w:r>
          </w:p>
        </w:tc>
        <w:tc>
          <w:tcPr>
            <w:tcW w:w="426" w:type="pct"/>
            <w:vAlign w:val="center"/>
          </w:tcPr>
          <w:p w14:paraId="779AC1B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706E4B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E81534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32642B2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D91E2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F66E94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A112A1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6F26EB49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06088F84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c)</w:t>
            </w:r>
          </w:p>
        </w:tc>
        <w:tc>
          <w:tcPr>
            <w:tcW w:w="1587" w:type="pct"/>
            <w:vAlign w:val="center"/>
          </w:tcPr>
          <w:p w14:paraId="11766B96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  zakresie rozwijania rynków zbytu produktów lub usług lokalnych</w:t>
            </w:r>
          </w:p>
        </w:tc>
        <w:tc>
          <w:tcPr>
            <w:tcW w:w="426" w:type="pct"/>
            <w:vAlign w:val="center"/>
          </w:tcPr>
          <w:p w14:paraId="070A088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6F6BF6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3196C0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152C07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AF0A6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5C2EAB1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567835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476754D8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431D3652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87" w:type="pct"/>
            <w:vAlign w:val="center"/>
          </w:tcPr>
          <w:p w14:paraId="52B9C9B8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426" w:type="pct"/>
            <w:vAlign w:val="center"/>
          </w:tcPr>
          <w:p w14:paraId="3C7C813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F751D7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F8A1A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F5E05F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18ACF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EAFD1A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A0AB24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08F64F41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22EBBA2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87" w:type="pct"/>
            <w:vAlign w:val="center"/>
          </w:tcPr>
          <w:p w14:paraId="35E11589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426" w:type="pct"/>
            <w:vAlign w:val="center"/>
          </w:tcPr>
          <w:p w14:paraId="170400E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FA2CF5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3F841D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603F3F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B3DAA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ED7CC7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7CB2FD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22C73F81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C4B1A6C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87" w:type="pct"/>
            <w:vAlign w:val="center"/>
          </w:tcPr>
          <w:p w14:paraId="184188B7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Porozumienie o wspólnej realizacji operacji zawiera postanowienia, o których mowa w § 10 ust. 2 rozporządzenia </w:t>
            </w:r>
          </w:p>
        </w:tc>
        <w:tc>
          <w:tcPr>
            <w:tcW w:w="426" w:type="pct"/>
            <w:vAlign w:val="center"/>
          </w:tcPr>
          <w:p w14:paraId="2526821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515A5DC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2CBE9C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33D3DB9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9B41E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C3D5C1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903D31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DE9796C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0DBF96D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XIV.</w:t>
            </w:r>
          </w:p>
        </w:tc>
        <w:tc>
          <w:tcPr>
            <w:tcW w:w="1587" w:type="pct"/>
            <w:vAlign w:val="center"/>
          </w:tcPr>
          <w:p w14:paraId="21FCA1F7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Operacja dotyczy  rozwoju  rynków zbytu</w:t>
            </w:r>
          </w:p>
        </w:tc>
        <w:tc>
          <w:tcPr>
            <w:tcW w:w="426" w:type="pct"/>
            <w:vAlign w:val="center"/>
          </w:tcPr>
          <w:p w14:paraId="73DE52A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314B26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0D9B1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103DAF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F3D0C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39D522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565D00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3357BD87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00E413E2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587" w:type="pct"/>
            <w:vAlign w:val="center"/>
          </w:tcPr>
          <w:p w14:paraId="48DB6B17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Operacja dotyczy rozwoju rynków zbytu produktów i usług lokalnych</w:t>
            </w:r>
          </w:p>
        </w:tc>
        <w:tc>
          <w:tcPr>
            <w:tcW w:w="426" w:type="pct"/>
            <w:vAlign w:val="center"/>
          </w:tcPr>
          <w:p w14:paraId="24A82EB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315143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AB59E3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483266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6429E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BA7AA5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A3F241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20FF8F3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480EA89A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87" w:type="pct"/>
            <w:vAlign w:val="center"/>
          </w:tcPr>
          <w:p w14:paraId="7566FD80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Operacja nie dotyczy operacji polegających na budowie lub modernizacji targowisk objętych zakresem wsparcia w ramach działania, o którym mowa w art. 3 ust. 1 pkt 7 ustawy o wspieraniu rozwoju obszarów wiejskich </w:t>
            </w:r>
          </w:p>
        </w:tc>
        <w:tc>
          <w:tcPr>
            <w:tcW w:w="426" w:type="pct"/>
            <w:vAlign w:val="center"/>
          </w:tcPr>
          <w:p w14:paraId="0B18046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36C878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597354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4E3E7B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3C57A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3FB804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275F39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D6EF65C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09CE421F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XV.</w:t>
            </w:r>
          </w:p>
        </w:tc>
        <w:tc>
          <w:tcPr>
            <w:tcW w:w="1587" w:type="pct"/>
            <w:vAlign w:val="center"/>
          </w:tcPr>
          <w:p w14:paraId="48CB4972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Operacja dotyczy zachowania dziedzictwa lokalnego</w:t>
            </w:r>
          </w:p>
        </w:tc>
        <w:tc>
          <w:tcPr>
            <w:tcW w:w="426" w:type="pct"/>
            <w:vAlign w:val="center"/>
          </w:tcPr>
          <w:p w14:paraId="39CD7E5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B75C1D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F99A82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4D4943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47F19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50B998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90E877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03743A7A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44EDE803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14:paraId="75EA8497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Operacja służy zaspokajaniu potrzeb społeczności lokalnej</w:t>
            </w:r>
          </w:p>
        </w:tc>
        <w:tc>
          <w:tcPr>
            <w:tcW w:w="426" w:type="pct"/>
            <w:vAlign w:val="center"/>
          </w:tcPr>
          <w:p w14:paraId="40ED9C5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693059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49C80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068C40B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9B637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5D44311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C1C444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6A437301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1CF41644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XVI.</w:t>
            </w:r>
          </w:p>
        </w:tc>
        <w:tc>
          <w:tcPr>
            <w:tcW w:w="1587" w:type="pct"/>
            <w:vAlign w:val="center"/>
          </w:tcPr>
          <w:p w14:paraId="5B06EE2B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426" w:type="pct"/>
            <w:vAlign w:val="center"/>
          </w:tcPr>
          <w:p w14:paraId="33EBBBB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58C477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9FB6F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073A134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02F29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E22977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01900E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3FA8EB61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389FE134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14:paraId="688F5AAF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426" w:type="pct"/>
            <w:vAlign w:val="center"/>
          </w:tcPr>
          <w:p w14:paraId="5E96E0C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5D3975F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06FC93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5B8640A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6C31E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9C4007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F52342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B47435A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4E5ACF44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87" w:type="pct"/>
            <w:vAlign w:val="center"/>
          </w:tcPr>
          <w:p w14:paraId="0CCE342E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dotyczy rozwoju infrastruktury turystycznej lub rekreacyjnej lub kulturalnej</w:t>
            </w:r>
          </w:p>
        </w:tc>
        <w:tc>
          <w:tcPr>
            <w:tcW w:w="426" w:type="pct"/>
            <w:vAlign w:val="center"/>
          </w:tcPr>
          <w:p w14:paraId="5DB47F5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085C9A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796DDF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51CE512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0B374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053916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0FDFFB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0903B6DF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57EFBEEB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87" w:type="pct"/>
            <w:vAlign w:val="center"/>
          </w:tcPr>
          <w:p w14:paraId="237C1471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służy zaspokojeniu potrzeb społeczności lokalnej</w:t>
            </w:r>
          </w:p>
        </w:tc>
        <w:tc>
          <w:tcPr>
            <w:tcW w:w="426" w:type="pct"/>
            <w:vAlign w:val="center"/>
          </w:tcPr>
          <w:p w14:paraId="6A28E91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E82565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936482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227ADB2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356E7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2DB66C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603C0A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7F52DAEC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E8B2C9A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XVII.</w:t>
            </w:r>
          </w:p>
        </w:tc>
        <w:tc>
          <w:tcPr>
            <w:tcW w:w="1587" w:type="pct"/>
            <w:vAlign w:val="center"/>
          </w:tcPr>
          <w:p w14:paraId="6C3AF47F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Operacja dotyczy budowy lub przebudowy dróg</w:t>
            </w:r>
          </w:p>
        </w:tc>
        <w:tc>
          <w:tcPr>
            <w:tcW w:w="426" w:type="pct"/>
            <w:vAlign w:val="center"/>
          </w:tcPr>
          <w:p w14:paraId="2CC2A35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20166D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AD4552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4ED462D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E15EA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4F8E02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ABBBD1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27D0CF7C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28A58453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14:paraId="70D22FE7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Operacja dotyczy budowy lub przebudowy publicznych dróg gminnych lub powiatowych</w:t>
            </w:r>
          </w:p>
        </w:tc>
        <w:tc>
          <w:tcPr>
            <w:tcW w:w="426" w:type="pct"/>
            <w:vAlign w:val="center"/>
          </w:tcPr>
          <w:p w14:paraId="4A84A34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5D77FC0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F0BBB2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018C779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A95F26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9B407C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A9A2D8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092B63DC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10B49A2C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87" w:type="pct"/>
            <w:vAlign w:val="center"/>
          </w:tcPr>
          <w:p w14:paraId="7B8B4074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426" w:type="pct"/>
            <w:vAlign w:val="center"/>
          </w:tcPr>
          <w:p w14:paraId="2834A45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692784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1DE6C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622A7093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2D97E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D299DB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0932CD2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1D527D28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60A2B427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XVIII.</w:t>
            </w:r>
          </w:p>
        </w:tc>
        <w:tc>
          <w:tcPr>
            <w:tcW w:w="1587" w:type="pct"/>
            <w:vAlign w:val="center"/>
          </w:tcPr>
          <w:p w14:paraId="5CE63613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426" w:type="pct"/>
            <w:vAlign w:val="center"/>
          </w:tcPr>
          <w:p w14:paraId="06B5650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7F257A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719506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112F264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DBA8D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DE8108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ACFB4A8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56E8E452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00981F22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14:paraId="66EF0649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426" w:type="pct"/>
            <w:vAlign w:val="center"/>
          </w:tcPr>
          <w:p w14:paraId="7AD0FB6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E4A9941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E63AD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16C16FB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BA82F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03EE0DF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745AC1E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14:paraId="49052481" w14:textId="77777777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14:paraId="3F8C0D6F" w14:textId="77777777"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87" w:type="pct"/>
            <w:vAlign w:val="center"/>
          </w:tcPr>
          <w:p w14:paraId="7AEC2786" w14:textId="77777777"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426" w:type="pct"/>
            <w:vAlign w:val="center"/>
          </w:tcPr>
          <w:p w14:paraId="50B53577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52D104C0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7B01085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78767ED4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EC73EA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E27BD3D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5938FEC" w14:textId="77777777"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</w:tbl>
    <w:p w14:paraId="6556458C" w14:textId="77777777" w:rsidR="00431EB4" w:rsidRPr="0059527D" w:rsidRDefault="00431EB4" w:rsidP="00F126F5">
      <w:pPr>
        <w:jc w:val="center"/>
        <w:rPr>
          <w:rFonts w:cs="Calibri"/>
          <w:b/>
          <w:i/>
          <w:sz w:val="20"/>
          <w:szCs w:val="20"/>
        </w:rPr>
      </w:pPr>
    </w:p>
    <w:p w14:paraId="39B70026" w14:textId="77777777" w:rsidR="00DF7F74" w:rsidRPr="00DF7F74" w:rsidRDefault="00DF7F74" w:rsidP="00DF7F74">
      <w:pPr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DF7F74">
        <w:rPr>
          <w:rFonts w:ascii="Times New Roman" w:hAnsi="Times New Roman"/>
          <w:b/>
          <w:i/>
          <w:color w:val="000000"/>
          <w:sz w:val="20"/>
          <w:szCs w:val="20"/>
        </w:rPr>
        <w:t>Wynik pomocniczej oceny zgodności operacji z LSR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664"/>
        <w:gridCol w:w="2749"/>
      </w:tblGrid>
      <w:tr w:rsidR="00DF7F74" w:rsidRPr="00DF7F74" w14:paraId="1CF727AD" w14:textId="77777777" w:rsidTr="00854D7A">
        <w:trPr>
          <w:trHeight w:val="372"/>
        </w:trPr>
        <w:tc>
          <w:tcPr>
            <w:tcW w:w="2802" w:type="dxa"/>
            <w:vMerge w:val="restart"/>
            <w:shd w:val="clear" w:color="auto" w:fill="D9E2F3"/>
            <w:vAlign w:val="center"/>
          </w:tcPr>
          <w:p w14:paraId="3C8D880C" w14:textId="77777777" w:rsidR="00DF7F74" w:rsidRPr="00DF7F74" w:rsidRDefault="00DF7F74" w:rsidP="00F84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F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Wniosek spełnia warunki pomocniczej oceny zgodności operacji z LSR </w:t>
            </w:r>
          </w:p>
        </w:tc>
        <w:tc>
          <w:tcPr>
            <w:tcW w:w="6445" w:type="dxa"/>
            <w:gridSpan w:val="2"/>
            <w:shd w:val="clear" w:color="auto" w:fill="D9E2F3"/>
            <w:vAlign w:val="center"/>
          </w:tcPr>
          <w:p w14:paraId="1CA910D3" w14:textId="77777777" w:rsidR="00DF7F74" w:rsidRPr="00DF7F74" w:rsidRDefault="00DF7F74" w:rsidP="00854D7A">
            <w:pPr>
              <w:tabs>
                <w:tab w:val="left" w:pos="752"/>
                <w:tab w:val="center" w:pos="2902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F74">
              <w:rPr>
                <w:rFonts w:ascii="Times New Roman" w:hAnsi="Times New Roman"/>
                <w:color w:val="000000"/>
                <w:sz w:val="20"/>
                <w:szCs w:val="20"/>
              </w:rPr>
              <w:t>Wniosek nie spełnia warunków pomocniczej oceny zgodności operacji z LSR</w:t>
            </w:r>
          </w:p>
        </w:tc>
      </w:tr>
      <w:tr w:rsidR="00DF7F74" w:rsidRPr="00DF7F74" w14:paraId="0BF0B3F3" w14:textId="77777777" w:rsidTr="00854D7A">
        <w:trPr>
          <w:trHeight w:val="453"/>
        </w:trPr>
        <w:tc>
          <w:tcPr>
            <w:tcW w:w="2802" w:type="dxa"/>
            <w:vMerge/>
            <w:shd w:val="clear" w:color="auto" w:fill="D9E2F3"/>
            <w:vAlign w:val="center"/>
          </w:tcPr>
          <w:p w14:paraId="50B9D417" w14:textId="77777777" w:rsidR="00DF7F74" w:rsidRPr="00DF7F74" w:rsidRDefault="00DF7F74" w:rsidP="00F84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40A51B2" w14:textId="77777777" w:rsidR="00DF7F74" w:rsidRPr="00DF7F74" w:rsidRDefault="00DF7F74" w:rsidP="00854D7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F74">
              <w:rPr>
                <w:rFonts w:ascii="Times New Roman" w:hAnsi="Times New Roman"/>
                <w:color w:val="000000"/>
                <w:sz w:val="20"/>
                <w:szCs w:val="20"/>
              </w:rPr>
              <w:t>Podlega procedurze uzupełnienia</w:t>
            </w:r>
          </w:p>
        </w:tc>
        <w:tc>
          <w:tcPr>
            <w:tcW w:w="2760" w:type="dxa"/>
          </w:tcPr>
          <w:p w14:paraId="1AECDD41" w14:textId="77777777" w:rsidR="00DF7F74" w:rsidRPr="00DF7F74" w:rsidRDefault="00282E7F" w:rsidP="00F84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DF7F74">
              <w:rPr>
                <w:rFonts w:ascii="Times New Roman" w:hAnsi="Times New Roman"/>
                <w:color w:val="000000"/>
                <w:sz w:val="20"/>
                <w:szCs w:val="20"/>
              </w:rPr>
              <w:t>drzucony/nie podlega procedurze uzupełnienia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nie spełnia wymogów oceny formalnej</w:t>
            </w:r>
          </w:p>
        </w:tc>
      </w:tr>
      <w:tr w:rsidR="00854D7A" w:rsidRPr="00C56F9D" w14:paraId="11968038" w14:textId="77777777" w:rsidTr="00854D7A">
        <w:trPr>
          <w:trHeight w:val="477"/>
        </w:trPr>
        <w:tc>
          <w:tcPr>
            <w:tcW w:w="2802" w:type="dxa"/>
            <w:vAlign w:val="center"/>
          </w:tcPr>
          <w:p w14:paraId="2C3420A2" w14:textId="77777777" w:rsidR="00854D7A" w:rsidRPr="00854D7A" w:rsidRDefault="00854D7A" w:rsidP="00F84D5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4D7A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  <w:tc>
          <w:tcPr>
            <w:tcW w:w="3685" w:type="dxa"/>
            <w:vAlign w:val="center"/>
          </w:tcPr>
          <w:p w14:paraId="66D4B8E5" w14:textId="77777777" w:rsidR="00854D7A" w:rsidRPr="00854D7A" w:rsidRDefault="00854D7A" w:rsidP="00854D7A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4D7A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  <w:tc>
          <w:tcPr>
            <w:tcW w:w="2760" w:type="dxa"/>
            <w:vAlign w:val="center"/>
          </w:tcPr>
          <w:p w14:paraId="09C6256D" w14:textId="77777777" w:rsidR="00854D7A" w:rsidRPr="00854D7A" w:rsidRDefault="00854D7A" w:rsidP="00854D7A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4D7A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</w:tr>
    </w:tbl>
    <w:p w14:paraId="55C1B1F8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02D557D5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4D972699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Osoba weryfikująca…………………………………………………………</w:t>
      </w:r>
    </w:p>
    <w:p w14:paraId="3AB09978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Data i podpis………………………………………………………………</w:t>
      </w:r>
    </w:p>
    <w:p w14:paraId="23FC71ED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26AB6911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Osoba sprawdzająca:………………………………………………………</w:t>
      </w:r>
    </w:p>
    <w:p w14:paraId="18EA6E18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Data i podpis ……………………………………………………………….</w:t>
      </w:r>
    </w:p>
    <w:p w14:paraId="748E5C0B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146DFD39" w14:textId="77777777" w:rsidR="00DF7F74" w:rsidRPr="00C56F9D" w:rsidRDefault="00DF7F74" w:rsidP="00DF7F74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482"/>
        <w:gridCol w:w="2087"/>
      </w:tblGrid>
      <w:tr w:rsidR="00DF7F74" w:rsidRPr="00C56F9D" w14:paraId="19BC8C68" w14:textId="77777777" w:rsidTr="00F84D5F">
        <w:trPr>
          <w:trHeight w:val="507"/>
        </w:trPr>
        <w:tc>
          <w:tcPr>
            <w:tcW w:w="9288" w:type="dxa"/>
            <w:gridSpan w:val="3"/>
            <w:shd w:val="clear" w:color="auto" w:fill="D9E2F3"/>
            <w:vAlign w:val="center"/>
          </w:tcPr>
          <w:p w14:paraId="5A98247C" w14:textId="77777777" w:rsidR="00DF7F74" w:rsidRPr="00C56F9D" w:rsidRDefault="00DF7F74" w:rsidP="00F84D5F">
            <w:pPr>
              <w:shd w:val="clear" w:color="auto" w:fill="D9E2F3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PROCEDURA WEZWANIA DO ZŁOŻENIA UZUPEŁNIEŃ</w:t>
            </w:r>
            <w:r w:rsidR="005902A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WYJAŚNIEŃ DO WNIOSKU</w:t>
            </w:r>
          </w:p>
        </w:tc>
      </w:tr>
      <w:tr w:rsidR="00DF7F74" w:rsidRPr="00C56F9D" w14:paraId="3ECEBC2D" w14:textId="77777777" w:rsidTr="00014D89">
        <w:trPr>
          <w:trHeight w:val="982"/>
        </w:trPr>
        <w:tc>
          <w:tcPr>
            <w:tcW w:w="3664" w:type="dxa"/>
            <w:shd w:val="clear" w:color="auto" w:fill="D9E2F3"/>
          </w:tcPr>
          <w:p w14:paraId="71631FB6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47039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11EBC9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8F56E3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 xml:space="preserve">Data, sposób i zakres </w:t>
            </w:r>
          </w:p>
          <w:p w14:paraId="25051D48" w14:textId="77777777" w:rsidR="00DF7F74" w:rsidRPr="00C56F9D" w:rsidRDefault="00DF7F74" w:rsidP="00F84D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4" w:type="dxa"/>
            <w:gridSpan w:val="2"/>
          </w:tcPr>
          <w:p w14:paraId="50410C53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82BCB1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8DCBC3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F74" w:rsidRPr="00C56F9D" w14:paraId="6BE359CD" w14:textId="77777777" w:rsidTr="00F84D5F">
        <w:trPr>
          <w:trHeight w:val="508"/>
        </w:trPr>
        <w:tc>
          <w:tcPr>
            <w:tcW w:w="3664" w:type="dxa"/>
            <w:shd w:val="clear" w:color="auto" w:fill="D9E2F3"/>
          </w:tcPr>
          <w:p w14:paraId="1C15D700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Termin uzupełnienia</w:t>
            </w:r>
          </w:p>
        </w:tc>
        <w:tc>
          <w:tcPr>
            <w:tcW w:w="5624" w:type="dxa"/>
            <w:gridSpan w:val="2"/>
          </w:tcPr>
          <w:p w14:paraId="0CE5EDE0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F74" w:rsidRPr="00C56F9D" w14:paraId="738575E8" w14:textId="77777777" w:rsidTr="00F84D5F">
        <w:trPr>
          <w:trHeight w:val="402"/>
        </w:trPr>
        <w:tc>
          <w:tcPr>
            <w:tcW w:w="3664" w:type="dxa"/>
            <w:shd w:val="clear" w:color="auto" w:fill="D9E2F3"/>
          </w:tcPr>
          <w:p w14:paraId="0BF90CDB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Data uzupełnienia</w:t>
            </w:r>
          </w:p>
        </w:tc>
        <w:tc>
          <w:tcPr>
            <w:tcW w:w="5624" w:type="dxa"/>
            <w:gridSpan w:val="2"/>
          </w:tcPr>
          <w:p w14:paraId="6C6ED8F1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F74" w:rsidRPr="00C56F9D" w14:paraId="12F84063" w14:textId="77777777" w:rsidTr="00F84D5F">
        <w:trPr>
          <w:trHeight w:val="315"/>
        </w:trPr>
        <w:tc>
          <w:tcPr>
            <w:tcW w:w="3664" w:type="dxa"/>
            <w:vMerge w:val="restart"/>
            <w:shd w:val="clear" w:color="auto" w:fill="D9E2F3"/>
          </w:tcPr>
          <w:p w14:paraId="620935E6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Ostateczna weryfikacja wniosku</w:t>
            </w:r>
          </w:p>
          <w:p w14:paraId="166592B2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D9E2F3"/>
          </w:tcPr>
          <w:p w14:paraId="51B97DD8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Poprawny</w:t>
            </w:r>
          </w:p>
        </w:tc>
        <w:tc>
          <w:tcPr>
            <w:tcW w:w="2110" w:type="dxa"/>
          </w:tcPr>
          <w:p w14:paraId="541DB6BD" w14:textId="77777777" w:rsidR="00DF7F74" w:rsidRPr="00C56F9D" w:rsidRDefault="00854D7A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D7A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</w:tr>
      <w:tr w:rsidR="00DF7F74" w:rsidRPr="00C56F9D" w14:paraId="14310E76" w14:textId="77777777" w:rsidTr="00F84D5F">
        <w:trPr>
          <w:trHeight w:val="300"/>
        </w:trPr>
        <w:tc>
          <w:tcPr>
            <w:tcW w:w="3664" w:type="dxa"/>
            <w:vMerge/>
            <w:shd w:val="clear" w:color="auto" w:fill="D9E2F3"/>
          </w:tcPr>
          <w:p w14:paraId="58CAD3A1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D9E2F3"/>
          </w:tcPr>
          <w:p w14:paraId="7825B422" w14:textId="77777777"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Do odrzucenia</w:t>
            </w:r>
          </w:p>
        </w:tc>
        <w:tc>
          <w:tcPr>
            <w:tcW w:w="2110" w:type="dxa"/>
          </w:tcPr>
          <w:p w14:paraId="597C64BA" w14:textId="77777777" w:rsidR="00DF7F74" w:rsidRPr="00C56F9D" w:rsidRDefault="00854D7A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D7A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</w:tr>
    </w:tbl>
    <w:p w14:paraId="39048502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7D6F63C8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3553E97E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6F3147BC" w14:textId="77777777"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5099E3A4" w14:textId="77777777" w:rsidR="00DF7F74" w:rsidRPr="00C56F9D" w:rsidRDefault="00DF7F74" w:rsidP="00DF7F74">
      <w:pPr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Zweryfikował:</w:t>
      </w:r>
    </w:p>
    <w:p w14:paraId="3ABEFD98" w14:textId="77777777" w:rsidR="00DF7F74" w:rsidRPr="00C56F9D" w:rsidRDefault="00DF7F74" w:rsidP="00DF7F74">
      <w:pPr>
        <w:rPr>
          <w:rFonts w:ascii="Times New Roman" w:hAnsi="Times New Roman"/>
          <w:i/>
          <w:sz w:val="20"/>
          <w:szCs w:val="20"/>
        </w:rPr>
      </w:pPr>
      <w:r w:rsidRPr="00C56F9D">
        <w:rPr>
          <w:rFonts w:ascii="Times New Roman" w:hAnsi="Times New Roman"/>
          <w:i/>
          <w:sz w:val="20"/>
          <w:szCs w:val="20"/>
        </w:rPr>
        <w:t>Imię i nazwisko Weryfikującego  ………………………………………………………………………..</w:t>
      </w:r>
    </w:p>
    <w:p w14:paraId="4C138317" w14:textId="77777777" w:rsidR="00DF7F74" w:rsidRPr="00C56F9D" w:rsidRDefault="00DF7F74" w:rsidP="00DF7F74">
      <w:pPr>
        <w:rPr>
          <w:rFonts w:ascii="Times New Roman" w:hAnsi="Times New Roman"/>
          <w:i/>
          <w:sz w:val="20"/>
          <w:szCs w:val="20"/>
        </w:rPr>
      </w:pPr>
      <w:r w:rsidRPr="00C56F9D">
        <w:rPr>
          <w:rFonts w:ascii="Times New Roman" w:hAnsi="Times New Roman"/>
          <w:i/>
          <w:sz w:val="20"/>
          <w:szCs w:val="20"/>
        </w:rPr>
        <w:t>Data i podpis ……………………………………………………………………………………………………..</w:t>
      </w:r>
    </w:p>
    <w:p w14:paraId="2398DF27" w14:textId="77777777" w:rsidR="00DF7F74" w:rsidRPr="00C56F9D" w:rsidRDefault="00DF7F74" w:rsidP="00DF7F74">
      <w:pPr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Sprawdził:</w:t>
      </w:r>
    </w:p>
    <w:p w14:paraId="3AB58DD2" w14:textId="77777777" w:rsidR="00DF7F74" w:rsidRPr="00C56F9D" w:rsidRDefault="00DF7F74" w:rsidP="00DF7F74">
      <w:pPr>
        <w:rPr>
          <w:rFonts w:ascii="Times New Roman" w:hAnsi="Times New Roman"/>
          <w:i/>
          <w:sz w:val="20"/>
          <w:szCs w:val="20"/>
        </w:rPr>
      </w:pPr>
      <w:r w:rsidRPr="00C56F9D">
        <w:rPr>
          <w:rFonts w:ascii="Times New Roman" w:hAnsi="Times New Roman"/>
          <w:i/>
          <w:sz w:val="20"/>
          <w:szCs w:val="20"/>
        </w:rPr>
        <w:t>Imię i nazwisko Sprawdzającego ……………………………………………………………………….</w:t>
      </w:r>
    </w:p>
    <w:p w14:paraId="620E8309" w14:textId="77777777" w:rsidR="005D2D4E" w:rsidRPr="00D279B1" w:rsidRDefault="00DF7F74" w:rsidP="00D279B1">
      <w:pPr>
        <w:rPr>
          <w:rFonts w:ascii="Times New Roman" w:hAnsi="Times New Roman"/>
          <w:i/>
          <w:sz w:val="20"/>
          <w:szCs w:val="20"/>
        </w:rPr>
      </w:pPr>
      <w:r w:rsidRPr="00C56F9D">
        <w:rPr>
          <w:rFonts w:ascii="Times New Roman" w:hAnsi="Times New Roman"/>
          <w:i/>
          <w:sz w:val="20"/>
          <w:szCs w:val="20"/>
        </w:rPr>
        <w:t>Data i podpis …………………………………………………………………………………………………….</w:t>
      </w:r>
    </w:p>
    <w:sectPr w:rsidR="005D2D4E" w:rsidRPr="00D279B1" w:rsidSect="008D2D96">
      <w:headerReference w:type="default" r:id="rId8"/>
      <w:footerReference w:type="default" r:id="rId9"/>
      <w:headerReference w:type="first" r:id="rId10"/>
      <w:pgSz w:w="11906" w:h="16838"/>
      <w:pgMar w:top="284" w:right="1276" w:bottom="851" w:left="1418" w:header="454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9281" w14:textId="77777777" w:rsidR="00817F33" w:rsidRDefault="00817F33" w:rsidP="00690EF9">
      <w:pPr>
        <w:spacing w:after="0" w:line="240" w:lineRule="auto"/>
      </w:pPr>
      <w:r>
        <w:separator/>
      </w:r>
    </w:p>
  </w:endnote>
  <w:endnote w:type="continuationSeparator" w:id="0">
    <w:p w14:paraId="555F1282" w14:textId="77777777" w:rsidR="00817F33" w:rsidRDefault="00817F33" w:rsidP="0069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D6D0" w14:textId="77777777" w:rsidR="00631562" w:rsidRDefault="006315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30FE">
      <w:rPr>
        <w:noProof/>
      </w:rPr>
      <w:t>2</w:t>
    </w:r>
    <w:r>
      <w:fldChar w:fldCharType="end"/>
    </w:r>
  </w:p>
  <w:p w14:paraId="4502CEDE" w14:textId="77777777" w:rsidR="00631562" w:rsidRDefault="00631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AF91" w14:textId="77777777" w:rsidR="00817F33" w:rsidRDefault="00817F33" w:rsidP="00690EF9">
      <w:pPr>
        <w:spacing w:after="0" w:line="240" w:lineRule="auto"/>
      </w:pPr>
      <w:r>
        <w:separator/>
      </w:r>
    </w:p>
  </w:footnote>
  <w:footnote w:type="continuationSeparator" w:id="0">
    <w:p w14:paraId="478C76CE" w14:textId="77777777" w:rsidR="00817F33" w:rsidRDefault="00817F33" w:rsidP="00690EF9">
      <w:pPr>
        <w:spacing w:after="0" w:line="240" w:lineRule="auto"/>
      </w:pPr>
      <w:r>
        <w:continuationSeparator/>
      </w:r>
    </w:p>
  </w:footnote>
  <w:footnote w:id="1">
    <w:p w14:paraId="65A740AA" w14:textId="77777777" w:rsidR="00292C0D" w:rsidRPr="000E79E1" w:rsidRDefault="00292C0D" w:rsidP="00193A30">
      <w:pPr>
        <w:pStyle w:val="Tekstprzypisudolnego"/>
        <w:rPr>
          <w:rFonts w:ascii="Calibri" w:hAnsi="Calibr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6FD0" w14:textId="77777777" w:rsidR="00631562" w:rsidRPr="00042AA2" w:rsidRDefault="00631562" w:rsidP="005D2D4E">
    <w:pPr>
      <w:tabs>
        <w:tab w:val="left" w:pos="1620"/>
        <w:tab w:val="left" w:pos="1800"/>
        <w:tab w:val="left" w:pos="1980"/>
      </w:tabs>
      <w:spacing w:after="0" w:line="240" w:lineRule="auto"/>
      <w:rPr>
        <w:rFonts w:ascii="Times New Roman" w:hAnsi="Times New Roman"/>
        <w:color w:val="585757"/>
        <w:sz w:val="20"/>
        <w:szCs w:val="20"/>
      </w:rPr>
    </w:pPr>
    <w:r>
      <w:t xml:space="preserve"> </w:t>
    </w:r>
  </w:p>
  <w:p w14:paraId="53FF64B0" w14:textId="77777777" w:rsidR="00631562" w:rsidRDefault="00631562" w:rsidP="00042AA2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4D04" w14:textId="77777777" w:rsidR="00631562" w:rsidRDefault="003A6CD4" w:rsidP="005D2D4E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0FAE746" wp14:editId="54871AB5">
          <wp:simplePos x="0" y="0"/>
          <wp:positionH relativeFrom="column">
            <wp:posOffset>3201670</wp:posOffset>
          </wp:positionH>
          <wp:positionV relativeFrom="paragraph">
            <wp:posOffset>167005</wp:posOffset>
          </wp:positionV>
          <wp:extent cx="541020" cy="542925"/>
          <wp:effectExtent l="0" t="0" r="0" b="0"/>
          <wp:wrapNone/>
          <wp:docPr id="4" name="Obraz 5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nowe 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A53">
      <w:rPr>
        <w:noProof/>
      </w:rPr>
      <w:drawing>
        <wp:inline distT="0" distB="0" distL="0" distR="0" wp14:anchorId="5E186705" wp14:editId="69351FC7">
          <wp:extent cx="838200" cy="556260"/>
          <wp:effectExtent l="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1562">
      <w:t xml:space="preserve">    </w:t>
    </w:r>
    <w:r w:rsidR="00631562">
      <w:rPr>
        <w:rFonts w:ascii="Tahoma" w:hAnsi="Tahoma" w:cs="Tahoma"/>
        <w:sz w:val="40"/>
      </w:rPr>
      <w:t xml:space="preserve">         </w:t>
    </w:r>
    <w:r w:rsidR="00631562">
      <w:rPr>
        <w:rFonts w:ascii="Verdana" w:hAnsi="Verdana"/>
        <w:color w:val="000000"/>
        <w:sz w:val="17"/>
        <w:szCs w:val="17"/>
      </w:rPr>
      <w:t xml:space="preserve"> </w:t>
    </w:r>
    <w:r w:rsidR="00631562">
      <w:rPr>
        <w:rFonts w:ascii="Tahoma" w:hAnsi="Tahoma" w:cs="Tahoma"/>
        <w:color w:val="000000"/>
        <w:sz w:val="20"/>
        <w:szCs w:val="20"/>
      </w:rPr>
      <w:t xml:space="preserve"> </w:t>
    </w:r>
    <w:r w:rsidRPr="00295831">
      <w:rPr>
        <w:rFonts w:ascii="Tahoma" w:hAnsi="Tahoma" w:cs="Tahoma"/>
        <w:noProof/>
        <w:sz w:val="40"/>
        <w:lang w:eastAsia="pl-PL"/>
      </w:rPr>
      <w:drawing>
        <wp:inline distT="0" distB="0" distL="0" distR="0" wp14:anchorId="361103E3" wp14:editId="45CEF933">
          <wp:extent cx="556260" cy="556260"/>
          <wp:effectExtent l="0" t="0" r="0" b="0"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1562">
      <w:rPr>
        <w:rFonts w:ascii="Tahoma" w:hAnsi="Tahoma" w:cs="Tahoma"/>
        <w:color w:val="000000"/>
        <w:sz w:val="20"/>
        <w:szCs w:val="20"/>
      </w:rPr>
      <w:t xml:space="preserve">        </w:t>
    </w:r>
    <w:r w:rsidR="00631562">
      <w:t xml:space="preserve">                                                              </w:t>
    </w:r>
    <w:r w:rsidRPr="00C56518">
      <w:rPr>
        <w:rFonts w:ascii="Tahoma" w:hAnsi="Tahoma" w:cs="Tahoma"/>
        <w:noProof/>
        <w:sz w:val="40"/>
        <w:lang w:eastAsia="pl-PL"/>
      </w:rPr>
      <w:drawing>
        <wp:inline distT="0" distB="0" distL="0" distR="0" wp14:anchorId="303AFC49" wp14:editId="61ED3F6E">
          <wp:extent cx="1089660" cy="716280"/>
          <wp:effectExtent l="0" t="0" r="0" b="0"/>
          <wp:docPr id="3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1562">
      <w:t xml:space="preserve">   </w:t>
    </w:r>
  </w:p>
  <w:p w14:paraId="326473A3" w14:textId="77777777" w:rsidR="00631562" w:rsidRDefault="00631562" w:rsidP="005D2D4E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14:paraId="52B4FE3E" w14:textId="77777777" w:rsidR="00631562" w:rsidRPr="00042AA2" w:rsidRDefault="00631562" w:rsidP="005D2D4E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  <w:r w:rsidRPr="00042AA2">
      <w:rPr>
        <w:rFonts w:ascii="Times New Roman" w:hAnsi="Times New Roman"/>
        <w:color w:val="585757"/>
        <w:sz w:val="20"/>
        <w:szCs w:val="20"/>
      </w:rPr>
      <w:t>„Europejski Fundusz Rolny na rzecz Rozwoju Obszarów Wiejskich: Europa inwestująca w obszary wiejskie”.</w:t>
    </w:r>
  </w:p>
  <w:p w14:paraId="048A7C0D" w14:textId="77777777" w:rsidR="00631562" w:rsidRPr="005D2D4E" w:rsidRDefault="00631562" w:rsidP="005D2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1B36359"/>
    <w:multiLevelType w:val="hybridMultilevel"/>
    <w:tmpl w:val="CC78AF82"/>
    <w:lvl w:ilvl="0" w:tplc="AE9E5D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FC37E2">
      <w:numFmt w:val="none"/>
      <w:lvlText w:val=""/>
      <w:lvlJc w:val="left"/>
      <w:pPr>
        <w:tabs>
          <w:tab w:val="num" w:pos="360"/>
        </w:tabs>
      </w:pPr>
    </w:lvl>
    <w:lvl w:ilvl="2" w:tplc="4224E304">
      <w:numFmt w:val="none"/>
      <w:lvlText w:val=""/>
      <w:lvlJc w:val="left"/>
      <w:pPr>
        <w:tabs>
          <w:tab w:val="num" w:pos="360"/>
        </w:tabs>
      </w:pPr>
    </w:lvl>
    <w:lvl w:ilvl="3" w:tplc="9CA858BE">
      <w:numFmt w:val="none"/>
      <w:lvlText w:val=""/>
      <w:lvlJc w:val="left"/>
      <w:pPr>
        <w:tabs>
          <w:tab w:val="num" w:pos="360"/>
        </w:tabs>
      </w:pPr>
    </w:lvl>
    <w:lvl w:ilvl="4" w:tplc="080272EC">
      <w:numFmt w:val="none"/>
      <w:lvlText w:val=""/>
      <w:lvlJc w:val="left"/>
      <w:pPr>
        <w:tabs>
          <w:tab w:val="num" w:pos="360"/>
        </w:tabs>
      </w:pPr>
    </w:lvl>
    <w:lvl w:ilvl="5" w:tplc="499E90EC">
      <w:numFmt w:val="none"/>
      <w:lvlText w:val=""/>
      <w:lvlJc w:val="left"/>
      <w:pPr>
        <w:tabs>
          <w:tab w:val="num" w:pos="360"/>
        </w:tabs>
      </w:pPr>
    </w:lvl>
    <w:lvl w:ilvl="6" w:tplc="2AB81BB6">
      <w:numFmt w:val="none"/>
      <w:lvlText w:val=""/>
      <w:lvlJc w:val="left"/>
      <w:pPr>
        <w:tabs>
          <w:tab w:val="num" w:pos="360"/>
        </w:tabs>
      </w:pPr>
    </w:lvl>
    <w:lvl w:ilvl="7" w:tplc="6A4C760E">
      <w:numFmt w:val="none"/>
      <w:lvlText w:val=""/>
      <w:lvlJc w:val="left"/>
      <w:pPr>
        <w:tabs>
          <w:tab w:val="num" w:pos="360"/>
        </w:tabs>
      </w:pPr>
    </w:lvl>
    <w:lvl w:ilvl="8" w:tplc="9C20E3F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2121BE4"/>
    <w:multiLevelType w:val="hybridMultilevel"/>
    <w:tmpl w:val="6FC08704"/>
    <w:lvl w:ilvl="0" w:tplc="7C66EBFA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0D616AA1"/>
    <w:multiLevelType w:val="hybridMultilevel"/>
    <w:tmpl w:val="05A4E53A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12F751A3"/>
    <w:multiLevelType w:val="hybridMultilevel"/>
    <w:tmpl w:val="6394C0E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0E26B0"/>
    <w:multiLevelType w:val="hybridMultilevel"/>
    <w:tmpl w:val="9A94A41A"/>
    <w:lvl w:ilvl="0" w:tplc="2C783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2ED7"/>
    <w:multiLevelType w:val="hybridMultilevel"/>
    <w:tmpl w:val="3DFE94A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BC02A7"/>
    <w:multiLevelType w:val="hybridMultilevel"/>
    <w:tmpl w:val="1C58B6E6"/>
    <w:lvl w:ilvl="0" w:tplc="2272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E31"/>
    <w:multiLevelType w:val="hybridMultilevel"/>
    <w:tmpl w:val="523A0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42BE6"/>
    <w:multiLevelType w:val="hybridMultilevel"/>
    <w:tmpl w:val="3D1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31A72"/>
    <w:multiLevelType w:val="hybridMultilevel"/>
    <w:tmpl w:val="B4804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D6AC9"/>
    <w:multiLevelType w:val="hybridMultilevel"/>
    <w:tmpl w:val="604CAADC"/>
    <w:lvl w:ilvl="0" w:tplc="309AEDB6">
      <w:start w:val="1"/>
      <w:numFmt w:val="decimal"/>
      <w:lvlText w:val="%1."/>
      <w:lvlJc w:val="left"/>
      <w:pPr>
        <w:ind w:left="55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4" w15:restartNumberingAfterBreak="0">
    <w:nsid w:val="60766228"/>
    <w:multiLevelType w:val="hybridMultilevel"/>
    <w:tmpl w:val="ED2E8F62"/>
    <w:lvl w:ilvl="0" w:tplc="363CE48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375AE"/>
    <w:multiLevelType w:val="hybridMultilevel"/>
    <w:tmpl w:val="B5DE8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60"/>
    <w:rsid w:val="000019E2"/>
    <w:rsid w:val="00005661"/>
    <w:rsid w:val="00007A53"/>
    <w:rsid w:val="00014D89"/>
    <w:rsid w:val="00042AA2"/>
    <w:rsid w:val="000457F1"/>
    <w:rsid w:val="00053BE5"/>
    <w:rsid w:val="00056B5A"/>
    <w:rsid w:val="00064A1A"/>
    <w:rsid w:val="000726CD"/>
    <w:rsid w:val="0009202B"/>
    <w:rsid w:val="000A6303"/>
    <w:rsid w:val="000C5116"/>
    <w:rsid w:val="000D1CC7"/>
    <w:rsid w:val="000E0B53"/>
    <w:rsid w:val="000F0488"/>
    <w:rsid w:val="001032B1"/>
    <w:rsid w:val="00116DB6"/>
    <w:rsid w:val="00122757"/>
    <w:rsid w:val="00125A2F"/>
    <w:rsid w:val="00141D8F"/>
    <w:rsid w:val="00146D77"/>
    <w:rsid w:val="0017480E"/>
    <w:rsid w:val="00190C08"/>
    <w:rsid w:val="00193A30"/>
    <w:rsid w:val="001B218B"/>
    <w:rsid w:val="001B4360"/>
    <w:rsid w:val="001B6C57"/>
    <w:rsid w:val="001C320F"/>
    <w:rsid w:val="001C45E3"/>
    <w:rsid w:val="001D763D"/>
    <w:rsid w:val="001D7B3B"/>
    <w:rsid w:val="001F602C"/>
    <w:rsid w:val="002024CD"/>
    <w:rsid w:val="00206397"/>
    <w:rsid w:val="00212700"/>
    <w:rsid w:val="00213154"/>
    <w:rsid w:val="00216ECF"/>
    <w:rsid w:val="00221036"/>
    <w:rsid w:val="00222B86"/>
    <w:rsid w:val="0023483D"/>
    <w:rsid w:val="00254F2E"/>
    <w:rsid w:val="002817A5"/>
    <w:rsid w:val="00282E7F"/>
    <w:rsid w:val="00282F0D"/>
    <w:rsid w:val="00292C0D"/>
    <w:rsid w:val="00295831"/>
    <w:rsid w:val="0029759F"/>
    <w:rsid w:val="002A47B1"/>
    <w:rsid w:val="002B06A0"/>
    <w:rsid w:val="002C15AA"/>
    <w:rsid w:val="002C1677"/>
    <w:rsid w:val="002C5B50"/>
    <w:rsid w:val="002E68ED"/>
    <w:rsid w:val="003064B1"/>
    <w:rsid w:val="00310768"/>
    <w:rsid w:val="00312518"/>
    <w:rsid w:val="0032716F"/>
    <w:rsid w:val="003373DF"/>
    <w:rsid w:val="00344E81"/>
    <w:rsid w:val="00356465"/>
    <w:rsid w:val="003606FD"/>
    <w:rsid w:val="00373359"/>
    <w:rsid w:val="003A1E74"/>
    <w:rsid w:val="003A4F80"/>
    <w:rsid w:val="003A6CD4"/>
    <w:rsid w:val="003A7E07"/>
    <w:rsid w:val="003B7A0D"/>
    <w:rsid w:val="003C5756"/>
    <w:rsid w:val="003D27C4"/>
    <w:rsid w:val="003D7545"/>
    <w:rsid w:val="003E267C"/>
    <w:rsid w:val="00406182"/>
    <w:rsid w:val="004065FF"/>
    <w:rsid w:val="00407267"/>
    <w:rsid w:val="00431EB4"/>
    <w:rsid w:val="00436678"/>
    <w:rsid w:val="00446848"/>
    <w:rsid w:val="00452C52"/>
    <w:rsid w:val="00466D0C"/>
    <w:rsid w:val="00487E99"/>
    <w:rsid w:val="004977CF"/>
    <w:rsid w:val="004A4B33"/>
    <w:rsid w:val="004A6E11"/>
    <w:rsid w:val="004A7EDD"/>
    <w:rsid w:val="004C2818"/>
    <w:rsid w:val="004C3A87"/>
    <w:rsid w:val="004D1149"/>
    <w:rsid w:val="004E27FD"/>
    <w:rsid w:val="00502240"/>
    <w:rsid w:val="005109C7"/>
    <w:rsid w:val="005130FE"/>
    <w:rsid w:val="00524BC2"/>
    <w:rsid w:val="00551A94"/>
    <w:rsid w:val="0055208B"/>
    <w:rsid w:val="00555582"/>
    <w:rsid w:val="005643D9"/>
    <w:rsid w:val="00566445"/>
    <w:rsid w:val="00583C04"/>
    <w:rsid w:val="005902A4"/>
    <w:rsid w:val="00594ECE"/>
    <w:rsid w:val="0059527D"/>
    <w:rsid w:val="005A1135"/>
    <w:rsid w:val="005B5E08"/>
    <w:rsid w:val="005B6960"/>
    <w:rsid w:val="005D2D4E"/>
    <w:rsid w:val="005D56D8"/>
    <w:rsid w:val="00603664"/>
    <w:rsid w:val="00611363"/>
    <w:rsid w:val="0061417D"/>
    <w:rsid w:val="0061478F"/>
    <w:rsid w:val="006152D9"/>
    <w:rsid w:val="00631562"/>
    <w:rsid w:val="00664DD1"/>
    <w:rsid w:val="00680F87"/>
    <w:rsid w:val="00690EF9"/>
    <w:rsid w:val="006A62D9"/>
    <w:rsid w:val="006D7F0E"/>
    <w:rsid w:val="006E04CC"/>
    <w:rsid w:val="006F5F25"/>
    <w:rsid w:val="0072067D"/>
    <w:rsid w:val="007358BC"/>
    <w:rsid w:val="007376E8"/>
    <w:rsid w:val="00737D87"/>
    <w:rsid w:val="00777167"/>
    <w:rsid w:val="00795F27"/>
    <w:rsid w:val="007A3300"/>
    <w:rsid w:val="007A4A41"/>
    <w:rsid w:val="007B0787"/>
    <w:rsid w:val="007D0FFF"/>
    <w:rsid w:val="007D5B39"/>
    <w:rsid w:val="007E1C5B"/>
    <w:rsid w:val="007E5171"/>
    <w:rsid w:val="007E7655"/>
    <w:rsid w:val="007E7D32"/>
    <w:rsid w:val="007F7F40"/>
    <w:rsid w:val="0080189E"/>
    <w:rsid w:val="00817F33"/>
    <w:rsid w:val="008279FD"/>
    <w:rsid w:val="00854D7A"/>
    <w:rsid w:val="00856DA4"/>
    <w:rsid w:val="00866ACD"/>
    <w:rsid w:val="00871256"/>
    <w:rsid w:val="00876792"/>
    <w:rsid w:val="008A4E46"/>
    <w:rsid w:val="008A5D51"/>
    <w:rsid w:val="008B18A0"/>
    <w:rsid w:val="008B3E23"/>
    <w:rsid w:val="008B6BE7"/>
    <w:rsid w:val="008C5489"/>
    <w:rsid w:val="008C5DA0"/>
    <w:rsid w:val="008D2D96"/>
    <w:rsid w:val="009027F3"/>
    <w:rsid w:val="00905E68"/>
    <w:rsid w:val="009077F7"/>
    <w:rsid w:val="00920BDC"/>
    <w:rsid w:val="00963C44"/>
    <w:rsid w:val="0096722D"/>
    <w:rsid w:val="009677B0"/>
    <w:rsid w:val="00997886"/>
    <w:rsid w:val="009A0DD0"/>
    <w:rsid w:val="009C35AC"/>
    <w:rsid w:val="009C4434"/>
    <w:rsid w:val="009E091A"/>
    <w:rsid w:val="009E0E72"/>
    <w:rsid w:val="00A07E8D"/>
    <w:rsid w:val="00A130EA"/>
    <w:rsid w:val="00A24E77"/>
    <w:rsid w:val="00A27801"/>
    <w:rsid w:val="00A33738"/>
    <w:rsid w:val="00A35EA0"/>
    <w:rsid w:val="00A41C03"/>
    <w:rsid w:val="00A4449F"/>
    <w:rsid w:val="00A513A2"/>
    <w:rsid w:val="00A530D9"/>
    <w:rsid w:val="00A64D01"/>
    <w:rsid w:val="00A73E96"/>
    <w:rsid w:val="00A83CBD"/>
    <w:rsid w:val="00A92CF3"/>
    <w:rsid w:val="00A94E74"/>
    <w:rsid w:val="00A97F81"/>
    <w:rsid w:val="00AB77C3"/>
    <w:rsid w:val="00AC01A5"/>
    <w:rsid w:val="00AC0AE6"/>
    <w:rsid w:val="00AC6BA4"/>
    <w:rsid w:val="00AC70E6"/>
    <w:rsid w:val="00AC7134"/>
    <w:rsid w:val="00AE2582"/>
    <w:rsid w:val="00AE7D22"/>
    <w:rsid w:val="00B07D67"/>
    <w:rsid w:val="00B13BFF"/>
    <w:rsid w:val="00B150A7"/>
    <w:rsid w:val="00B27133"/>
    <w:rsid w:val="00B57034"/>
    <w:rsid w:val="00B57223"/>
    <w:rsid w:val="00B61C82"/>
    <w:rsid w:val="00B90D20"/>
    <w:rsid w:val="00B96FA8"/>
    <w:rsid w:val="00B97815"/>
    <w:rsid w:val="00BA0568"/>
    <w:rsid w:val="00BA1657"/>
    <w:rsid w:val="00BA3BCD"/>
    <w:rsid w:val="00BA5595"/>
    <w:rsid w:val="00BB0217"/>
    <w:rsid w:val="00BB4E68"/>
    <w:rsid w:val="00BC3066"/>
    <w:rsid w:val="00BC4A1F"/>
    <w:rsid w:val="00BD4345"/>
    <w:rsid w:val="00BF099A"/>
    <w:rsid w:val="00BF3C70"/>
    <w:rsid w:val="00BF6036"/>
    <w:rsid w:val="00BF6A63"/>
    <w:rsid w:val="00C1307E"/>
    <w:rsid w:val="00C144D6"/>
    <w:rsid w:val="00C17A6C"/>
    <w:rsid w:val="00C366B8"/>
    <w:rsid w:val="00C56518"/>
    <w:rsid w:val="00C57D5F"/>
    <w:rsid w:val="00C65602"/>
    <w:rsid w:val="00C7228A"/>
    <w:rsid w:val="00C8300B"/>
    <w:rsid w:val="00C830EF"/>
    <w:rsid w:val="00C93814"/>
    <w:rsid w:val="00CB1B32"/>
    <w:rsid w:val="00CC5B2D"/>
    <w:rsid w:val="00CC5D1A"/>
    <w:rsid w:val="00CC76B7"/>
    <w:rsid w:val="00CF3F34"/>
    <w:rsid w:val="00CF76E1"/>
    <w:rsid w:val="00D04665"/>
    <w:rsid w:val="00D24F9E"/>
    <w:rsid w:val="00D279B1"/>
    <w:rsid w:val="00D4191D"/>
    <w:rsid w:val="00D4347D"/>
    <w:rsid w:val="00D504D0"/>
    <w:rsid w:val="00D623B7"/>
    <w:rsid w:val="00D971F3"/>
    <w:rsid w:val="00DA3885"/>
    <w:rsid w:val="00DA7854"/>
    <w:rsid w:val="00DC4A12"/>
    <w:rsid w:val="00DC55BA"/>
    <w:rsid w:val="00DD2F60"/>
    <w:rsid w:val="00DD349A"/>
    <w:rsid w:val="00DE64FD"/>
    <w:rsid w:val="00DF7F74"/>
    <w:rsid w:val="00E11117"/>
    <w:rsid w:val="00E2438C"/>
    <w:rsid w:val="00E272E1"/>
    <w:rsid w:val="00E307B4"/>
    <w:rsid w:val="00E30A42"/>
    <w:rsid w:val="00E3781B"/>
    <w:rsid w:val="00E428FF"/>
    <w:rsid w:val="00E61E77"/>
    <w:rsid w:val="00E84BCE"/>
    <w:rsid w:val="00E9768A"/>
    <w:rsid w:val="00EA375C"/>
    <w:rsid w:val="00EB2666"/>
    <w:rsid w:val="00EC2FD3"/>
    <w:rsid w:val="00ED71EB"/>
    <w:rsid w:val="00EE746C"/>
    <w:rsid w:val="00F0624E"/>
    <w:rsid w:val="00F126F5"/>
    <w:rsid w:val="00F128BC"/>
    <w:rsid w:val="00F20DCA"/>
    <w:rsid w:val="00F20F97"/>
    <w:rsid w:val="00F22E96"/>
    <w:rsid w:val="00F23DE6"/>
    <w:rsid w:val="00F441A2"/>
    <w:rsid w:val="00F62A57"/>
    <w:rsid w:val="00F74C09"/>
    <w:rsid w:val="00F84D5F"/>
    <w:rsid w:val="00F879CE"/>
    <w:rsid w:val="00F90D01"/>
    <w:rsid w:val="00F96EAC"/>
    <w:rsid w:val="00FC3737"/>
    <w:rsid w:val="00FC6588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64E5"/>
  <w15:chartTrackingRefBased/>
  <w15:docId w15:val="{B2576998-21C6-42B0-A49A-DD2035EA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6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6465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465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64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69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F9"/>
  </w:style>
  <w:style w:type="paragraph" w:styleId="Stopka">
    <w:name w:val="footer"/>
    <w:basedOn w:val="Normalny"/>
    <w:link w:val="StopkaZnak"/>
    <w:uiPriority w:val="99"/>
    <w:unhideWhenUsed/>
    <w:rsid w:val="0069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F9"/>
  </w:style>
  <w:style w:type="paragraph" w:styleId="Bezodstpw">
    <w:name w:val="No Spacing"/>
    <w:qFormat/>
    <w:rsid w:val="00AB77C3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56465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356465"/>
    <w:rPr>
      <w:rFonts w:ascii="Times New Roman" w:eastAsia="Times New Roman" w:hAnsi="Times New Roman"/>
      <w:b/>
    </w:rPr>
  </w:style>
  <w:style w:type="character" w:customStyle="1" w:styleId="Nagwek8Znak">
    <w:name w:val="Nagłówek 8 Znak"/>
    <w:link w:val="Nagwek8"/>
    <w:rsid w:val="00356465"/>
    <w:rPr>
      <w:rFonts w:ascii="Times New Roman" w:eastAsia="Times New Roman" w:hAnsi="Times New Roman"/>
      <w:b/>
      <w:sz w:val="22"/>
    </w:rPr>
  </w:style>
  <w:style w:type="character" w:styleId="Hipercze">
    <w:name w:val="Hyperlink"/>
    <w:uiPriority w:val="99"/>
    <w:unhideWhenUsed/>
    <w:rsid w:val="00D4347D"/>
    <w:rPr>
      <w:color w:val="0000FF"/>
      <w:u w:val="single"/>
    </w:rPr>
  </w:style>
  <w:style w:type="table" w:styleId="Tabela-Siatka">
    <w:name w:val="Table Grid"/>
    <w:basedOn w:val="Standardowy"/>
    <w:uiPriority w:val="59"/>
    <w:rsid w:val="00B90D2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ny"/>
    <w:rsid w:val="00B90D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90D20"/>
    <w:pPr>
      <w:ind w:left="720"/>
      <w:contextualSpacing/>
    </w:pPr>
  </w:style>
  <w:style w:type="character" w:customStyle="1" w:styleId="Domylnaczcionkaakapitu1">
    <w:name w:val="Domyślna czcionka akapitu1"/>
    <w:rsid w:val="00B57034"/>
  </w:style>
  <w:style w:type="paragraph" w:customStyle="1" w:styleId="Normalny1">
    <w:name w:val="Normalny1"/>
    <w:rsid w:val="00B57034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87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A165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A1657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8A5D51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8A5D5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,Znak Znak,o Znak,fn Znak"/>
    <w:link w:val="Tekstprzypisudolnego"/>
    <w:uiPriority w:val="99"/>
    <w:rsid w:val="008A5D51"/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DCA4-7739-4982-8815-0A9CCC12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renatalgd</dc:creator>
  <cp:keywords/>
  <cp:lastModifiedBy>Renata LGD</cp:lastModifiedBy>
  <cp:revision>2</cp:revision>
  <cp:lastPrinted>2016-10-20T12:35:00Z</cp:lastPrinted>
  <dcterms:created xsi:type="dcterms:W3CDTF">2020-07-02T10:50:00Z</dcterms:created>
  <dcterms:modified xsi:type="dcterms:W3CDTF">2020-07-02T10:50:00Z</dcterms:modified>
</cp:coreProperties>
</file>